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6F" w:rsidRPr="00D8276F" w:rsidRDefault="00D8276F" w:rsidP="00D82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БАЛАНСОВЫЙ ОТЧЕТ ЗА 2015 ГОД</w:t>
      </w:r>
    </w:p>
    <w:p w:rsidR="00D8276F" w:rsidRDefault="00D8276F" w:rsidP="00D82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КГАУ «</w:t>
      </w:r>
      <w:proofErr w:type="spellStart"/>
      <w:r w:rsidRPr="00D82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Мильковский</w:t>
      </w:r>
      <w:proofErr w:type="spellEnd"/>
      <w:r w:rsidRPr="00D82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дом-интернат»</w:t>
      </w:r>
    </w:p>
    <w:p w:rsidR="00D8276F" w:rsidRPr="00D8276F" w:rsidRDefault="00D8276F" w:rsidP="00D82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3E8" w:rsidRDefault="00E873E8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правительства Камчатского края от 18.12.2014 года № 571-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РП  учреждение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безвозмездно передано из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собственность Камчатского края, как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Краевое государственное бюджетное учреждение «</w:t>
      </w:r>
      <w:proofErr w:type="spell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Мильковский</w:t>
      </w:r>
      <w:proofErr w:type="spell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интернат малой вместимости для граждан пожилого возраста и инвалидов»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30.06.2015 года в связи со сменой типа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переименовано в Краевое государственное автономное стационарное учреждение социальной защиты «</w:t>
      </w:r>
      <w:proofErr w:type="spellStart"/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Мильковский</w:t>
      </w:r>
      <w:proofErr w:type="spellEnd"/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интернат малой вместимости для граждан пожилого возраста и инвалидов».</w:t>
      </w:r>
    </w:p>
    <w:p w:rsidR="00140A5A" w:rsidRDefault="00140A5A" w:rsidP="0014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вид экономической деятельности (ОКВЭД 85.31): предоставление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услуг с обеспечением проживания, дополнительный (ОКВЭД 85.14.1): деятельность среднего медицинского персонала.</w:t>
      </w:r>
    </w:p>
    <w:p w:rsidR="003A2C51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создано для предоставления различной социально-бытовой помощи гражданам пожилого возраста и инвалидам, частично или полностью утратившими способность к самообслуживанию и нуждающимся по состоянию здоровья в постоянном постороннем уходе  наблюдении, создания для них наиболее адекватных их возрасту и состоянию здоровья условий  жизнедеятельности, проведения реабилитационных мероприятий медицинского, социального и лечебно-трудового характера, обеспечения хода  медицинской помощи, организации отдыха и досуга.  </w:t>
      </w:r>
    </w:p>
    <w:p w:rsidR="00E873E8" w:rsidRPr="00E873E8" w:rsidRDefault="00E873E8" w:rsidP="00140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73E8">
        <w:rPr>
          <w:rFonts w:ascii="Times New Roman" w:hAnsi="Times New Roman" w:cs="Times New Roman"/>
          <w:sz w:val="26"/>
          <w:szCs w:val="26"/>
        </w:rPr>
        <w:t xml:space="preserve">Целью деятельности Учреждения является </w:t>
      </w:r>
      <w:r w:rsidRPr="00E873E8">
        <w:rPr>
          <w:rFonts w:ascii="Times New Roman" w:hAnsi="Times New Roman" w:cs="Times New Roman"/>
          <w:bCs/>
          <w:sz w:val="26"/>
          <w:szCs w:val="26"/>
        </w:rPr>
        <w:t>улучшение условий жизнедеятельности получателей социальных услуг.</w:t>
      </w:r>
    </w:p>
    <w:p w:rsidR="00E873E8" w:rsidRPr="00E873E8" w:rsidRDefault="00E873E8" w:rsidP="00140A5A">
      <w:pPr>
        <w:pStyle w:val="a5"/>
        <w:spacing w:before="0" w:after="0"/>
        <w:ind w:firstLine="709"/>
        <w:jc w:val="both"/>
        <w:rPr>
          <w:rStyle w:val="a6"/>
          <w:b w:val="0"/>
          <w:sz w:val="26"/>
          <w:szCs w:val="26"/>
        </w:rPr>
      </w:pPr>
      <w:r w:rsidRPr="00E873E8">
        <w:rPr>
          <w:rStyle w:val="a6"/>
          <w:b w:val="0"/>
          <w:sz w:val="26"/>
          <w:szCs w:val="26"/>
        </w:rPr>
        <w:t xml:space="preserve">Плановая вместимость учреждения в 2015 году </w:t>
      </w:r>
      <w:r w:rsidR="00140A5A">
        <w:rPr>
          <w:rStyle w:val="a6"/>
          <w:b w:val="0"/>
          <w:sz w:val="26"/>
          <w:szCs w:val="26"/>
        </w:rPr>
        <w:t>20</w:t>
      </w:r>
      <w:r w:rsidRPr="00E873E8">
        <w:rPr>
          <w:rStyle w:val="a6"/>
          <w:b w:val="0"/>
          <w:sz w:val="26"/>
          <w:szCs w:val="26"/>
        </w:rPr>
        <w:t xml:space="preserve"> койко-мест.</w:t>
      </w:r>
    </w:p>
    <w:p w:rsidR="00770CE0" w:rsidRPr="00E873E8" w:rsidRDefault="003A2C51" w:rsidP="0014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услуги в стационарной форме социального обслуживания </w:t>
      </w:r>
      <w:r w:rsidR="00140A5A" w:rsidRP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получателям</w:t>
      </w:r>
      <w:r w:rsidRP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услуг с учетом их индивидуальных потребностей за плату или частичную </w:t>
      </w:r>
      <w:r w:rsidR="00140A5A" w:rsidRP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 в</w:t>
      </w:r>
      <w:r w:rsidRP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140A5A" w:rsidRP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договором о</w:t>
      </w:r>
      <w:r w:rsidRP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социальных услуг.</w:t>
      </w:r>
    </w:p>
    <w:p w:rsidR="003A2C51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осуществляет свою деятельность на основании учредительных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разрешительных документов:</w:t>
      </w:r>
    </w:p>
    <w:p w:rsidR="00E873E8" w:rsidRDefault="003A2C51" w:rsidP="003A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края от 21.05.2015 № 257-РП;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постановке на учет  в налогом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органе, серия 41 № 000550127;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внесении записи в ЕГРЮЛ, серия 41 № 000358605;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Устав краевого государственного автономное стационарное учреждения социальной защиты «</w:t>
      </w:r>
      <w:proofErr w:type="spell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Мильковский</w:t>
      </w:r>
      <w:proofErr w:type="spell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дом-интернат малой вместимости для граждан пожилого возраста и инвалидов» от 22.06.2015 г. (утвержден Приказом Министерства социального развития и труда Камчатского края от 22.06.2015 № 734-п);</w:t>
      </w:r>
      <w:r w:rsidR="00E8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2C51" w:rsidRPr="003A2C51" w:rsidRDefault="003A2C51" w:rsidP="003A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Лицензия на осуществление медицинской деятельности № ЛО41-01-000530 от 19 февраля 2015 года, бессрочно. Доврачебная медицинская помощь по диетологии, сестринскому делу. Осуществление амбулаторно-поликлинической медицинской помощи, в том числе при осуществлении первичной медико-санитарной помощи по: организации здравоохранения и общественному здоровью.</w:t>
      </w:r>
    </w:p>
    <w:p w:rsidR="00140A5A" w:rsidRPr="00140A5A" w:rsidRDefault="00140A5A" w:rsidP="0014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Учреждение оказывает следующие виды услуг:</w:t>
      </w:r>
    </w:p>
    <w:p w:rsidR="00140A5A" w:rsidRPr="00140A5A" w:rsidRDefault="00140A5A" w:rsidP="00B575A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0A5A">
        <w:rPr>
          <w:rFonts w:ascii="Times New Roman" w:hAnsi="Times New Roman" w:cs="Times New Roman"/>
          <w:b/>
          <w:i/>
          <w:sz w:val="26"/>
          <w:szCs w:val="26"/>
          <w:u w:val="single"/>
        </w:rPr>
        <w:t>Социально – бытовые услуги:</w:t>
      </w:r>
    </w:p>
    <w:p w:rsidR="00140A5A" w:rsidRPr="00140A5A" w:rsidRDefault="00140A5A" w:rsidP="00B575A7">
      <w:pPr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Обеспечение площадью жилых помещений в соответствии с утвержденными нормативами;</w:t>
      </w:r>
    </w:p>
    <w:p w:rsidR="00140A5A" w:rsidRPr="00140A5A" w:rsidRDefault="00140A5A" w:rsidP="00B575A7">
      <w:pPr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Предоставление помещений для организации реабилитационных и медицинских мероприятий, культурно-бытового обслуживания;</w:t>
      </w:r>
    </w:p>
    <w:p w:rsidR="00140A5A" w:rsidRPr="00140A5A" w:rsidRDefault="00140A5A" w:rsidP="00B575A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Предоставление помещений для отправления религиозных обрядов;</w:t>
      </w:r>
    </w:p>
    <w:p w:rsidR="00140A5A" w:rsidRPr="00140A5A" w:rsidRDefault="00140A5A" w:rsidP="00B575A7">
      <w:pPr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Обеспечение питанием в соответствии с утвержденными нормативами;</w:t>
      </w:r>
    </w:p>
    <w:p w:rsidR="00140A5A" w:rsidRPr="00140A5A" w:rsidRDefault="00140A5A" w:rsidP="00B575A7">
      <w:pPr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lastRenderedPageBreak/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140A5A" w:rsidRPr="00140A5A" w:rsidRDefault="00140A5A" w:rsidP="00B575A7">
      <w:pPr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Предоставление в пользование мебели и оборудования;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Организация досуга и отдыха, в том числе обеспечение книгами, журналами, газетами, настольными играми;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Уборка жилых помещений;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Отправка за счет средств получателя социальных услуг почтовой корреспонденции;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Оказание помощи в написании писем;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Помощь в приеме пищи (кормление);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Содействие в организации ритуальных услуг;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Оказание транспортных услуг за счет средств получателя социальных услуг.</w:t>
      </w:r>
    </w:p>
    <w:p w:rsidR="00140A5A" w:rsidRPr="00140A5A" w:rsidRDefault="00140A5A" w:rsidP="00684D9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0A5A">
        <w:rPr>
          <w:rFonts w:ascii="Times New Roman" w:hAnsi="Times New Roman" w:cs="Times New Roman"/>
          <w:b/>
          <w:i/>
          <w:sz w:val="26"/>
          <w:szCs w:val="26"/>
          <w:u w:val="single"/>
        </w:rPr>
        <w:t>Социально – медицинские услуги: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Проведение реабилитационных мероприятий (медицинских, социальных), в том числе на основании индивидуальных программ реабилитации инвалидов (детей-инвалидов);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Проведение первичного медицинского осмотра и первичной санитарной обработки;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Оказание содействия в проведении оздоровительных мероприятий;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формирование здорового образа жизни;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Проведение занятий по адаптивной физической культуре;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Содействие в прохождении медико-социальной экспертизы;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Содействие в получении технических средств реабилитации;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Содействие в получении (приобретении) по назначению лечащего врача медицинских процедур;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Содействие в направлении в медицинские организации на лечение в стационарных условиях;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Оказание доврачебной помощи.</w:t>
      </w:r>
    </w:p>
    <w:p w:rsidR="00B575A7" w:rsidRPr="00B575A7" w:rsidRDefault="00B575A7" w:rsidP="00684D9D">
      <w:pPr>
        <w:pStyle w:val="a7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575A7">
        <w:rPr>
          <w:rFonts w:ascii="Times New Roman" w:hAnsi="Times New Roman" w:cs="Times New Roman"/>
          <w:b/>
          <w:i/>
          <w:sz w:val="26"/>
          <w:szCs w:val="26"/>
          <w:u w:val="single"/>
        </w:rPr>
        <w:t>Социально-трудовые услуги:</w:t>
      </w:r>
    </w:p>
    <w:p w:rsidR="00B575A7" w:rsidRPr="00B575A7" w:rsidRDefault="00B575A7" w:rsidP="00684D9D">
      <w:pPr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75A7">
        <w:rPr>
          <w:rFonts w:ascii="Times New Roman" w:hAnsi="Times New Roman" w:cs="Times New Roman"/>
          <w:sz w:val="26"/>
          <w:szCs w:val="26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B575A7" w:rsidRPr="00B575A7" w:rsidRDefault="00B575A7" w:rsidP="00684D9D">
      <w:pPr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75A7">
        <w:rPr>
          <w:rFonts w:ascii="Times New Roman" w:hAnsi="Times New Roman" w:cs="Times New Roman"/>
          <w:sz w:val="26"/>
          <w:szCs w:val="26"/>
        </w:rPr>
        <w:t>Оказание помощи в трудоустройстве;</w:t>
      </w:r>
    </w:p>
    <w:p w:rsidR="00B575A7" w:rsidRPr="00B575A7" w:rsidRDefault="00B575A7" w:rsidP="00684D9D">
      <w:pPr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75A7">
        <w:rPr>
          <w:rFonts w:ascii="Times New Roman" w:hAnsi="Times New Roman" w:cs="Times New Roman"/>
          <w:sz w:val="26"/>
          <w:szCs w:val="26"/>
        </w:rP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B575A7" w:rsidRPr="00B575A7" w:rsidRDefault="00B575A7" w:rsidP="00684D9D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575A7">
        <w:rPr>
          <w:rFonts w:ascii="Times New Roman" w:hAnsi="Times New Roman" w:cs="Times New Roman"/>
          <w:b/>
          <w:i/>
          <w:sz w:val="26"/>
          <w:szCs w:val="26"/>
          <w:u w:val="single"/>
        </w:rPr>
        <w:t>Социально-правовые услуги:</w:t>
      </w:r>
    </w:p>
    <w:p w:rsidR="00B575A7" w:rsidRPr="00B575A7" w:rsidRDefault="00B575A7" w:rsidP="00684D9D">
      <w:pPr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75A7">
        <w:rPr>
          <w:rFonts w:ascii="Times New Roman" w:hAnsi="Times New Roman" w:cs="Times New Roman"/>
          <w:sz w:val="26"/>
          <w:szCs w:val="26"/>
        </w:rPr>
        <w:t>Оказание помощи в оформлении и восстановлении утраченных документов получателей социальных услуг;</w:t>
      </w:r>
    </w:p>
    <w:p w:rsidR="00B575A7" w:rsidRPr="00B575A7" w:rsidRDefault="00B575A7" w:rsidP="00684D9D">
      <w:pPr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75A7">
        <w:rPr>
          <w:rFonts w:ascii="Times New Roman" w:hAnsi="Times New Roman" w:cs="Times New Roman"/>
          <w:sz w:val="26"/>
          <w:szCs w:val="26"/>
        </w:rPr>
        <w:t>Оказание помощи в получении юридических услуг (в том числе бесплатно);</w:t>
      </w:r>
    </w:p>
    <w:p w:rsidR="00B575A7" w:rsidRPr="00B575A7" w:rsidRDefault="00B575A7" w:rsidP="00684D9D">
      <w:pPr>
        <w:numPr>
          <w:ilvl w:val="1"/>
          <w:numId w:val="1"/>
        </w:numPr>
        <w:tabs>
          <w:tab w:val="clear" w:pos="144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75A7">
        <w:rPr>
          <w:rFonts w:ascii="Times New Roman" w:hAnsi="Times New Roman" w:cs="Times New Roman"/>
          <w:sz w:val="26"/>
          <w:szCs w:val="26"/>
        </w:rPr>
        <w:t>Оказание помощи в защите прав и законных интересов получателей социальных услуг.</w:t>
      </w:r>
    </w:p>
    <w:p w:rsidR="00140A5A" w:rsidRPr="00140A5A" w:rsidRDefault="00140A5A" w:rsidP="00684D9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0A5A">
        <w:rPr>
          <w:rFonts w:ascii="Times New Roman" w:hAnsi="Times New Roman" w:cs="Times New Roman"/>
          <w:b/>
          <w:i/>
          <w:sz w:val="26"/>
          <w:szCs w:val="26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lastRenderedPageBreak/>
        <w:t>Обучение инвалидов (детей-инвалидов)</w:t>
      </w:r>
      <w:r w:rsidR="00B575A7">
        <w:rPr>
          <w:rFonts w:ascii="Times New Roman" w:hAnsi="Times New Roman" w:cs="Times New Roman"/>
          <w:sz w:val="26"/>
          <w:szCs w:val="26"/>
        </w:rPr>
        <w:t xml:space="preserve"> пользованию средствами ухода и </w:t>
      </w:r>
      <w:r w:rsidRPr="00140A5A">
        <w:rPr>
          <w:rFonts w:ascii="Times New Roman" w:hAnsi="Times New Roman" w:cs="Times New Roman"/>
          <w:sz w:val="26"/>
          <w:szCs w:val="26"/>
        </w:rPr>
        <w:t>техническими средствами реабилитации;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Проведение социально-реабилитационных мероприятий в сфере социального обслуживания;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Обучение навыкам поведения в быту и общественных местах;</w:t>
      </w:r>
    </w:p>
    <w:p w:rsidR="00140A5A" w:rsidRPr="00140A5A" w:rsidRDefault="00140A5A" w:rsidP="00684D9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0A5A">
        <w:rPr>
          <w:rFonts w:ascii="Times New Roman" w:hAnsi="Times New Roman" w:cs="Times New Roman"/>
          <w:sz w:val="26"/>
          <w:szCs w:val="26"/>
        </w:rPr>
        <w:t>Оказание помощи в обучении навыкам компьютерной грамотности.</w:t>
      </w:r>
    </w:p>
    <w:p w:rsidR="00B575A7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социального развития и труда Камчатского края от 11.08.2015 года № 942-п создан Наблюдательный совет краевого государственного автономного стационарного учреждения социальной защиты "</w:t>
      </w:r>
      <w:proofErr w:type="spell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Мильковский</w:t>
      </w:r>
      <w:proofErr w:type="spell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интернат малой вместимости для граждан пожилого возраста и инвалидов» в составе 6 человек: </w:t>
      </w:r>
    </w:p>
    <w:p w:rsidR="00DA34C0" w:rsidRDefault="00DA34C0" w:rsidP="00DA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Туринская Людмила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консультант отдела социального обслуживания и опеки 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социального развития и труда Камчатского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4C0" w:rsidRDefault="00DA34C0" w:rsidP="00DA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Надменко</w:t>
      </w:r>
      <w:proofErr w:type="spellEnd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3A2C51"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Елена</w:t>
      </w:r>
      <w:proofErr w:type="gramEnd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Викторовна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начальника отдела распоряжения и учета госсобственности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имущественных 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отношений Камчатского края;</w:t>
      </w:r>
    </w:p>
    <w:p w:rsidR="00DA34C0" w:rsidRDefault="00DA34C0" w:rsidP="00DA3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Голубкова</w:t>
      </w:r>
      <w:proofErr w:type="spellEnd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бухгалтер КГАУ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дом-интернат»;</w:t>
      </w:r>
    </w:p>
    <w:p w:rsidR="00DA34C0" w:rsidRDefault="00DA34C0" w:rsidP="00DA3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Оксенюк</w:t>
      </w:r>
      <w:proofErr w:type="spellEnd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Ирина Ивановна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 по кадрам КГАУ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дом-интернат»;</w:t>
      </w:r>
    </w:p>
    <w:p w:rsidR="00DA34C0" w:rsidRDefault="00DA34C0" w:rsidP="00DA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Аненко</w:t>
      </w:r>
      <w:proofErr w:type="spellEnd"/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Ирина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КГАУ СЗ «Камчатский центр для несовершеннолетних»;</w:t>
      </w:r>
    </w:p>
    <w:p w:rsidR="003A2C51" w:rsidRDefault="00DA34C0" w:rsidP="00DA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Лапшина Алла Анатольевна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Управления социальной поддержки населения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2C51" w:rsidRPr="003A2C51" w:rsidRDefault="00DA34C0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4 заседания Наблюдательного совета, где избраны председатель и секретарь, рассмотрены проект Плана ФХД на 2015 и 2016 годы, утверждено положение о закупках, внесены изменения в План ФХД.</w:t>
      </w:r>
    </w:p>
    <w:p w:rsidR="00DA34C0" w:rsidRDefault="00DA34C0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15C" w:rsidRPr="003A2C51" w:rsidRDefault="001E015C" w:rsidP="001E0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2015 года в учреждении проводились работы по укреплению и поддержанию материально-технической базы в надлежащем состоянии. Здание в полном объеме укомплектовано мебелью, медицинским и технологическим оборудованием. Всё оборудование в рабочем исправном состоянии и находится в эксплуатации.</w:t>
      </w:r>
    </w:p>
    <w:p w:rsidR="00FA512D" w:rsidRDefault="001E015C" w:rsidP="00FA5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балансовая стоимость недвижимого имущества по состоянию на 01.01.2016 – 2893068,75 руб. Остаточной стоимости недвижимого имущества на 01.01.2016 г. – не имеется.</w:t>
      </w:r>
    </w:p>
    <w:p w:rsidR="00FA512D" w:rsidRDefault="001E015C" w:rsidP="00FA5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балансовая стоимость движимого имущества по состоянию на 01.01.2016 - 2659743 руб. Остаточная стоимость на 01.01.2016 - 129575,46 руб. </w:t>
      </w:r>
    </w:p>
    <w:p w:rsidR="001E015C" w:rsidRPr="003A2C51" w:rsidRDefault="00FA512D" w:rsidP="00FA5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субсидии на выполнение государственного задания приобретено и п</w:t>
      </w:r>
      <w:r w:rsidR="001E015C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оставлено на учет основных средств в 2015 году на сумму - </w:t>
      </w:r>
      <w:r w:rsidR="001E015C" w:rsidRPr="00FA5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374546 руб</w:t>
      </w:r>
      <w:r w:rsidR="001E015C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0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15C" w:rsidRPr="00DD63D1">
        <w:rPr>
          <w:rFonts w:ascii="Times New Roman" w:hAnsi="Times New Roman" w:cs="Times New Roman"/>
          <w:sz w:val="26"/>
          <w:szCs w:val="26"/>
        </w:rPr>
        <w:t>(оргтехника, тепловые завесы, шкаф встроенный для хранения мягкого инвентаря, машина стиральная, кондиционер мобильный, стеллажи для архива и гаража, утюг, чайник, ковровые дорожки, инструмент, облучатели, офисное кресло, огнетушители, машинка для стрижки волос, весы электронные)</w:t>
      </w:r>
      <w:r w:rsidR="001E015C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списано на </w:t>
      </w:r>
      <w:proofErr w:type="spellStart"/>
      <w:r w:rsidR="001E015C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забалансовый</w:t>
      </w:r>
      <w:proofErr w:type="spellEnd"/>
      <w:r w:rsidR="001E015C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на сумму - 10530 руб. Списано с учета за 2015 год ОС на сумму </w:t>
      </w:r>
      <w:r w:rsidR="001E015C" w:rsidRPr="00FA5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11621</w:t>
      </w:r>
      <w:r w:rsidR="001E015C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15C" w:rsidRPr="00673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</w:t>
      </w:r>
      <w:r w:rsidR="001E015C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E015C" w:rsidRPr="003A2C51" w:rsidRDefault="001E015C" w:rsidP="00FA5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Министерства имущественных и земельных отношений Камчатского края от 25.09.2015 года № 401-р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акта приема-передачи Министерства социального развития и труда Камчатского края от 21.10.2015 № 40, безвозмездно предан и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 на праве оперативного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ДЭС30кВт балансовой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624263 рубля.</w:t>
      </w:r>
    </w:p>
    <w:p w:rsidR="001E015C" w:rsidRPr="003A2C51" w:rsidRDefault="001E015C" w:rsidP="001E0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балансовая стоимость особо ценного движимого имущества учреждения по состоянию на 01.01.2016 г. составила – 7232124,73 руб. – 32 ед.  Остаточная стоимость особо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ценного движимого имущества по состоянию на 01.01.2016 составляет – 4276812,6 руб.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 балансе учреждения имеется земельный участок (общая площадь 3,287 га, кад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астровый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41:06:030101:210) под зданием КГАУ "</w:t>
      </w:r>
      <w:proofErr w:type="spell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Мильковский</w:t>
      </w:r>
      <w:proofErr w:type="spell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дом-интернат" переданный учреждению в бессрочное пользование, кадастровая стоимость 1166128,99 рублей.</w:t>
      </w:r>
    </w:p>
    <w:p w:rsidR="001E015C" w:rsidRPr="003A2C51" w:rsidRDefault="001E015C" w:rsidP="001E0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ГП Камчатского края "Социальная поддержка граждан в Камчатском крае на 2015-2018 годы" - Проведение ремонтных работ, укрепление материально-технической базы выделены средства в размере 800 тыс. руб. Были проведены работы по текущему ремонту помещений учреждения (текущий ремонт прачечной, выходов (тамбуров) </w:t>
      </w:r>
      <w:proofErr w:type="gram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заменой дверных блоков</w:t>
      </w:r>
      <w:proofErr w:type="gram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(Договор б/н от 11.09.2015 года ИП Цой С. А.). Работы выполнены в срок, в полном объеме.</w:t>
      </w:r>
    </w:p>
    <w:p w:rsidR="001E015C" w:rsidRPr="003A2C51" w:rsidRDefault="001E015C" w:rsidP="001E0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осуществляет закупочную деятельность на основании 223-ФЗ на основании Положения о закупках товаров, работ, услуг. В течение 2015 года конкурентных закупок не проводилось, осуществлялись закупки до 100 тыс. руб.</w:t>
      </w:r>
    </w:p>
    <w:p w:rsidR="00FA512D" w:rsidRDefault="00FA512D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C51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штатных единиц на 01.01.2016 года - 34,25 из них; 13,5 штатных 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 – специалисты и 20,75 штатных единиц - обслуживающий персонал и рабочие. По состоянию на 1 января 2016 года штатное расписание полностью </w:t>
      </w:r>
      <w:r w:rsidR="00FA512D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укомплектовано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97 %, в связи с отсутствием в населенном пункте специалистов (по ГО и ЧС, пожарной безопасности, охране труда, </w:t>
      </w:r>
      <w:proofErr w:type="spell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культорганизатора</w:t>
      </w:r>
      <w:proofErr w:type="spell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665B" w:rsidRDefault="00C6665B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7BC" w:rsidRPr="003A2C51" w:rsidRDefault="000757BC" w:rsidP="0007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5 специалистов повысили свою квалификацию по разным направлениям деятельности (директор учреждения, бухгалтерия, специалист по кадрам, ПТМ, охрана труда). Всего затраты составили 100,3 </w:t>
      </w:r>
      <w:proofErr w:type="spell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2C51" w:rsidRPr="003A2C51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заработная плата </w:t>
      </w:r>
      <w:r w:rsidR="00673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учреждения за 2015 год </w:t>
      </w:r>
      <w:r w:rsidR="00FA512D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 –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35,4 тыс. руб.</w:t>
      </w:r>
    </w:p>
    <w:p w:rsidR="000757BC" w:rsidRPr="000757BC" w:rsidRDefault="000757BC" w:rsidP="0007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BC">
        <w:rPr>
          <w:rFonts w:ascii="Times New Roman" w:hAnsi="Times New Roman" w:cs="Times New Roman"/>
          <w:sz w:val="26"/>
          <w:szCs w:val="26"/>
        </w:rPr>
        <w:t>Средняя заработная плата отдельных категорий работников:</w:t>
      </w:r>
    </w:p>
    <w:p w:rsidR="000757BC" w:rsidRPr="000757BC" w:rsidRDefault="000757BC" w:rsidP="000757BC">
      <w:p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BC">
        <w:rPr>
          <w:rFonts w:ascii="Times New Roman" w:hAnsi="Times New Roman" w:cs="Times New Roman"/>
          <w:sz w:val="26"/>
          <w:szCs w:val="26"/>
        </w:rPr>
        <w:t xml:space="preserve">Средний медицинский персонал – </w:t>
      </w:r>
      <w:r w:rsidR="006737BB">
        <w:rPr>
          <w:rFonts w:ascii="Times New Roman" w:hAnsi="Times New Roman" w:cs="Times New Roman"/>
          <w:sz w:val="26"/>
          <w:szCs w:val="26"/>
        </w:rPr>
        <w:t>37,3 тыс.</w:t>
      </w:r>
      <w:r w:rsidRPr="000757BC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757BC" w:rsidRPr="000757BC" w:rsidRDefault="000757BC" w:rsidP="000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BC">
        <w:rPr>
          <w:rFonts w:ascii="Times New Roman" w:hAnsi="Times New Roman" w:cs="Times New Roman"/>
          <w:sz w:val="26"/>
          <w:szCs w:val="26"/>
        </w:rPr>
        <w:t xml:space="preserve">Младший медицинский персонал – </w:t>
      </w:r>
      <w:r w:rsidR="006737BB">
        <w:rPr>
          <w:rFonts w:ascii="Times New Roman" w:hAnsi="Times New Roman" w:cs="Times New Roman"/>
          <w:sz w:val="26"/>
          <w:szCs w:val="26"/>
        </w:rPr>
        <w:t>31,4 тыс.</w:t>
      </w:r>
      <w:r w:rsidRPr="000757B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757BC" w:rsidRDefault="000757BC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C51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Плановый объем услуги в 2015 году составил – 6701 койко-дней, фактический объем – 6678 койко-дней. Исполнение по объему – 99 %. Причины отклонения от плановых значений, это прохождение курса лечения в стационарных отделениях </w:t>
      </w:r>
      <w:proofErr w:type="spell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Мильковской</w:t>
      </w:r>
      <w:proofErr w:type="spell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 (295 койко-дней), оформление документов для проживания (20 койко-дней). 1 опекаемый убыл по причине смерти 30.05.2015. 1 </w:t>
      </w:r>
      <w:r w:rsidR="001D0F03" w:rsidRPr="001D0F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опекаемый 02.10.2015 -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домой.</w:t>
      </w:r>
    </w:p>
    <w:p w:rsidR="002A7415" w:rsidRDefault="002A7415" w:rsidP="002A7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415" w:rsidRDefault="002A7415" w:rsidP="002A7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социальных услуг, оказанных за 2015 год.</w:t>
      </w:r>
    </w:p>
    <w:tbl>
      <w:tblPr>
        <w:tblpPr w:leftFromText="180" w:rightFromText="180" w:vertAnchor="text" w:horzAnchor="page" w:tblpX="2131" w:tblpY="6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24"/>
        <w:gridCol w:w="1843"/>
      </w:tblGrid>
      <w:tr w:rsidR="002A7415" w:rsidRPr="008A4141" w:rsidTr="002A7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услуг оказанных гражданам пожилого возраста и инвалидам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</w:tr>
      <w:tr w:rsidR="002A7415" w:rsidRPr="008A4141" w:rsidTr="002A7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социально-бытовые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52646</w:t>
            </w:r>
          </w:p>
        </w:tc>
      </w:tr>
      <w:tr w:rsidR="002A7415" w:rsidRPr="008A4141" w:rsidTr="002A7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социально-медицинские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51298</w:t>
            </w:r>
          </w:p>
        </w:tc>
      </w:tr>
      <w:tr w:rsidR="002A7415" w:rsidRPr="008A4141" w:rsidTr="002A7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социально-трудовые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2A7415" w:rsidRPr="008A4141" w:rsidTr="002A7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социально-правовые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</w:tr>
      <w:tr w:rsidR="002A7415" w:rsidRPr="008A4141" w:rsidTr="002A7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в целях повышения коммуникативного потенциала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2A7415" w:rsidRPr="008A4141" w:rsidTr="002A74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5" w:rsidRPr="002A7415" w:rsidRDefault="002A7415" w:rsidP="002A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104175</w:t>
            </w:r>
          </w:p>
        </w:tc>
      </w:tr>
    </w:tbl>
    <w:p w:rsidR="002A7415" w:rsidRPr="001D0F03" w:rsidRDefault="002A7415" w:rsidP="002A7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415" w:rsidRDefault="002A7415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15" w:rsidRDefault="002A7415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15" w:rsidRDefault="002A7415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15" w:rsidRDefault="002A7415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D9D" w:rsidRDefault="00684D9D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D9D" w:rsidRDefault="00684D9D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D9D" w:rsidRDefault="00684D9D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D9D" w:rsidRDefault="00684D9D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4D9D" w:rsidRDefault="00684D9D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593B" w:rsidRPr="00EB593B" w:rsidRDefault="00EB593B" w:rsidP="00AA1C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93B">
        <w:rPr>
          <w:rFonts w:ascii="Times New Roman" w:hAnsi="Times New Roman" w:cs="Times New Roman"/>
          <w:color w:val="000000"/>
          <w:sz w:val="26"/>
          <w:szCs w:val="26"/>
        </w:rPr>
        <w:t>На 01.01.201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B593B">
        <w:rPr>
          <w:rFonts w:ascii="Times New Roman" w:hAnsi="Times New Roman" w:cs="Times New Roman"/>
          <w:color w:val="000000"/>
          <w:sz w:val="26"/>
          <w:szCs w:val="26"/>
        </w:rPr>
        <w:t xml:space="preserve"> года списочный состав проживающих граждан пожилого возраста и </w:t>
      </w:r>
      <w:proofErr w:type="gramStart"/>
      <w:r w:rsidRPr="00EB593B">
        <w:rPr>
          <w:rFonts w:ascii="Times New Roman" w:hAnsi="Times New Roman" w:cs="Times New Roman"/>
          <w:color w:val="000000"/>
          <w:sz w:val="26"/>
          <w:szCs w:val="26"/>
        </w:rPr>
        <w:t>инвалидов  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proofErr w:type="gramEnd"/>
      <w:r w:rsidRPr="00EB593B">
        <w:rPr>
          <w:rFonts w:ascii="Times New Roman" w:hAnsi="Times New Roman" w:cs="Times New Roman"/>
          <w:color w:val="000000"/>
          <w:sz w:val="26"/>
          <w:szCs w:val="26"/>
        </w:rPr>
        <w:t xml:space="preserve"> человек.</w:t>
      </w:r>
      <w:r w:rsidRPr="00EB593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EB593B">
        <w:rPr>
          <w:rFonts w:ascii="Times New Roman" w:hAnsi="Times New Roman" w:cs="Times New Roman"/>
          <w:color w:val="000000"/>
          <w:sz w:val="26"/>
          <w:szCs w:val="26"/>
        </w:rPr>
        <w:t xml:space="preserve"> Численность обслуженных за 201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B593B">
        <w:rPr>
          <w:rFonts w:ascii="Times New Roman" w:hAnsi="Times New Roman" w:cs="Times New Roman"/>
          <w:color w:val="000000"/>
          <w:sz w:val="26"/>
          <w:szCs w:val="26"/>
        </w:rPr>
        <w:t xml:space="preserve"> г составила </w:t>
      </w:r>
      <w:r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EB593B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AA1C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2C51" w:rsidRDefault="003A2C51" w:rsidP="00AA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 финансовых затрат одного проживающего в учреждении в день фактически составил -</w:t>
      </w:r>
      <w:r w:rsidRPr="00636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3035,35 руб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93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2014 году – 3030,71 руб.</w:t>
      </w:r>
    </w:p>
    <w:p w:rsidR="003A2C51" w:rsidRDefault="003A2C51" w:rsidP="00AA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показателей качества предоставления услуги, в том числе: 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Доля клиентов стационарных учреждений, удовлетворенных оказанными социальными услугами, от числа дееспособных граждан – исполнение 100 %;</w:t>
      </w:r>
    </w:p>
    <w:p w:rsidR="003A2C51" w:rsidRPr="003A2C51" w:rsidRDefault="003A2C51" w:rsidP="00AA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обоснованных жалоб – нет.</w:t>
      </w:r>
    </w:p>
    <w:p w:rsidR="00AA1CA5" w:rsidRDefault="00AA1CA5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76F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субсидии на выполнение государственного задания учреждения за 2015 год </w:t>
      </w:r>
      <w:proofErr w:type="gramStart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  21078710</w:t>
      </w:r>
      <w:proofErr w:type="gramEnd"/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в том числе расходы на</w:t>
      </w:r>
    </w:p>
    <w:p w:rsidR="00D8276F" w:rsidRDefault="002A7415" w:rsidP="00D82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труда – 13185740,13 руб</w:t>
      </w:r>
      <w:r w:rsidR="00AA1CA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(62,</w:t>
      </w:r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A1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6 % от </w:t>
      </w:r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объема субсидии)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8276F" w:rsidRDefault="002A7415" w:rsidP="00D82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начисления на оплату труда – 3841072,34 </w:t>
      </w:r>
      <w:proofErr w:type="gramStart"/>
      <w:r w:rsidR="003A2C51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</w:t>
      </w:r>
      <w:r w:rsidR="003A2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18,2 %); </w:t>
      </w:r>
    </w:p>
    <w:p w:rsidR="00D8276F" w:rsidRDefault="002A7415" w:rsidP="00D82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коммунальные </w:t>
      </w:r>
      <w:proofErr w:type="gramStart"/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-</w:t>
      </w:r>
      <w:proofErr w:type="gramEnd"/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1576481,32 рублей (7,5 %);</w:t>
      </w:r>
    </w:p>
    <w:p w:rsidR="003A2C51" w:rsidRDefault="003A2C51" w:rsidP="00D82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Остатка средств на лицевом счете учреждения на 01.01.2016 года нет</w:t>
      </w:r>
      <w:r w:rsidR="00D8276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субсидия освоена в полном объеме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7415" w:rsidRPr="00CF3BEE" w:rsidRDefault="002A7415" w:rsidP="002A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</w:t>
      </w:r>
      <w:r w:rsidR="00E34C6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экономия по оплате</w:t>
      </w:r>
      <w:r w:rsidRPr="00CF3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услуг </w:t>
      </w:r>
      <w:r w:rsidR="00E34C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составила:</w:t>
      </w:r>
    </w:p>
    <w:p w:rsidR="002A7415" w:rsidRPr="00EB593B" w:rsidRDefault="002A7415" w:rsidP="002A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06" w:type="dxa"/>
        <w:tblLook w:val="04A0" w:firstRow="1" w:lastRow="0" w:firstColumn="1" w:lastColumn="0" w:noHBand="0" w:noVBand="1"/>
      </w:tblPr>
      <w:tblGrid>
        <w:gridCol w:w="3114"/>
        <w:gridCol w:w="1244"/>
        <w:gridCol w:w="1276"/>
        <w:gridCol w:w="1276"/>
        <w:gridCol w:w="1134"/>
        <w:gridCol w:w="1134"/>
        <w:gridCol w:w="1221"/>
        <w:gridCol w:w="7"/>
      </w:tblGrid>
      <w:tr w:rsidR="002A7415" w:rsidRPr="00CF3BEE" w:rsidTr="00365C65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Потреблено с начала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постановлению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</w:t>
            </w:r>
          </w:p>
        </w:tc>
      </w:tr>
      <w:tr w:rsidR="002A7415" w:rsidRPr="00CF3BEE" w:rsidTr="002A7415">
        <w:trPr>
          <w:gridAfter w:val="1"/>
          <w:wAfter w:w="7" w:type="dxa"/>
          <w:trHeight w:val="51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15" w:rsidRPr="00CF3BEE" w:rsidRDefault="002A7415" w:rsidP="00E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кВт/час, Гкал, м3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15" w:rsidRPr="00CF3BEE" w:rsidRDefault="002A7415" w:rsidP="00E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3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CF3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15" w:rsidRPr="00CF3BEE" w:rsidRDefault="002A7415" w:rsidP="00E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кВт/час, Гкал,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15" w:rsidRPr="00CF3BEE" w:rsidRDefault="002A7415" w:rsidP="00E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3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CF3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15" w:rsidRPr="00CF3BEE" w:rsidRDefault="002A7415" w:rsidP="00E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15" w:rsidRPr="00CF3BEE" w:rsidRDefault="002A7415" w:rsidP="00E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2A7415" w:rsidRPr="00CF3BEE" w:rsidTr="00365C65">
        <w:trPr>
          <w:gridAfter w:val="1"/>
          <w:wAfter w:w="7" w:type="dxa"/>
          <w:trHeight w:val="375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54 761,00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393,67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60 650,00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437,52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415" w:rsidRPr="00CF3BEE" w:rsidRDefault="002A7415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5 889,00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415" w:rsidRPr="00CF3BEE" w:rsidRDefault="002A7415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43,85</w:t>
            </w:r>
          </w:p>
        </w:tc>
      </w:tr>
      <w:tr w:rsidR="002A7415" w:rsidRPr="00CF3BEE" w:rsidTr="00365C65">
        <w:trPr>
          <w:gridAfter w:val="1"/>
          <w:wAfter w:w="7" w:type="dxa"/>
          <w:trHeight w:val="405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109,97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1 051,48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121,30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1 157,54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415" w:rsidRPr="00CF3BEE" w:rsidRDefault="002A7415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11,33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415" w:rsidRPr="00CF3BEE" w:rsidRDefault="002A7415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106,06</w:t>
            </w:r>
          </w:p>
        </w:tc>
      </w:tr>
      <w:tr w:rsidR="002A7415" w:rsidRPr="00CF3BEE" w:rsidTr="00E34C69">
        <w:trPr>
          <w:gridAfter w:val="1"/>
          <w:wAfter w:w="7" w:type="dxa"/>
          <w:trHeight w:val="405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Водопотребление (ХВС)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503,00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9,60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10,99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415" w:rsidRPr="00CF3BEE" w:rsidRDefault="002A7415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415" w:rsidRPr="00CF3BEE" w:rsidRDefault="002A7415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1,39</w:t>
            </w:r>
          </w:p>
        </w:tc>
      </w:tr>
      <w:tr w:rsidR="002A7415" w:rsidRPr="00CF3BEE" w:rsidTr="00E34C69">
        <w:trPr>
          <w:gridAfter w:val="1"/>
          <w:wAfter w:w="7" w:type="dxa"/>
          <w:trHeight w:val="3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854,90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182,59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415" w:rsidRPr="00CF3BEE" w:rsidRDefault="002A7415" w:rsidP="0036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BEE">
              <w:rPr>
                <w:rFonts w:ascii="Times New Roman" w:eastAsia="Times New Roman" w:hAnsi="Times New Roman" w:cs="Times New Roman"/>
                <w:bCs/>
                <w:lang w:eastAsia="ru-RU"/>
              </w:rPr>
              <w:t>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415" w:rsidRPr="00CF3BEE" w:rsidRDefault="002A7415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415" w:rsidRPr="00CF3BEE" w:rsidRDefault="002A7415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34C69" w:rsidRPr="00CF3BEE" w:rsidTr="00BC0A87">
        <w:trPr>
          <w:gridAfter w:val="1"/>
          <w:wAfter w:w="7" w:type="dxa"/>
          <w:trHeight w:val="390"/>
        </w:trPr>
        <w:tc>
          <w:tcPr>
            <w:tcW w:w="9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C69" w:rsidRPr="00CF3BEE" w:rsidRDefault="00E34C69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C69" w:rsidRPr="00CF3BEE" w:rsidRDefault="00E34C69" w:rsidP="0036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w:t>151,3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2A7415" w:rsidRDefault="00E34C69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8924D4" w:rsidRPr="008924D4" w:rsidRDefault="008924D4" w:rsidP="00684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4D4">
        <w:rPr>
          <w:rFonts w:ascii="Times New Roman" w:hAnsi="Times New Roman" w:cs="Times New Roman"/>
          <w:sz w:val="26"/>
          <w:szCs w:val="26"/>
        </w:rPr>
        <w:t xml:space="preserve">В 2015 году средства, направленные на улучшение условий и охраны труда, составили </w:t>
      </w:r>
      <w:r w:rsidR="00503160">
        <w:rPr>
          <w:rFonts w:ascii="Times New Roman" w:hAnsi="Times New Roman" w:cs="Times New Roman"/>
          <w:sz w:val="26"/>
          <w:szCs w:val="26"/>
        </w:rPr>
        <w:t>320830,84 рублей</w:t>
      </w:r>
      <w:r w:rsidR="004C4326">
        <w:rPr>
          <w:rFonts w:ascii="Times New Roman" w:hAnsi="Times New Roman" w:cs="Times New Roman"/>
          <w:sz w:val="26"/>
          <w:szCs w:val="26"/>
        </w:rPr>
        <w:t>, в том числе</w:t>
      </w:r>
      <w:r w:rsidRPr="008924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4D4" w:rsidRPr="008924D4" w:rsidRDefault="008924D4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42C">
        <w:rPr>
          <w:rFonts w:ascii="Times New Roman" w:hAnsi="Times New Roman" w:cs="Times New Roman"/>
          <w:sz w:val="26"/>
          <w:szCs w:val="26"/>
        </w:rPr>
        <w:t xml:space="preserve"> </w:t>
      </w:r>
      <w:r w:rsidRPr="008924D4">
        <w:rPr>
          <w:rFonts w:ascii="Times New Roman" w:hAnsi="Times New Roman" w:cs="Times New Roman"/>
          <w:sz w:val="26"/>
          <w:szCs w:val="26"/>
        </w:rPr>
        <w:t>Проведение периодических медицинских осмотров сотрудников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4D9D">
        <w:rPr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медосмотр водителя</w:t>
      </w:r>
      <w:r w:rsidRPr="008924D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91336,84</w:t>
      </w:r>
      <w:r w:rsidRPr="008924D4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924D4" w:rsidRPr="008924D4" w:rsidRDefault="008924D4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DF7">
        <w:rPr>
          <w:rFonts w:ascii="Times New Roman" w:hAnsi="Times New Roman" w:cs="Times New Roman"/>
          <w:sz w:val="26"/>
          <w:szCs w:val="26"/>
        </w:rPr>
        <w:t xml:space="preserve">- </w:t>
      </w:r>
      <w:r w:rsidR="00CA042C" w:rsidRPr="00934DF7">
        <w:rPr>
          <w:rFonts w:ascii="Times New Roman" w:hAnsi="Times New Roman" w:cs="Times New Roman"/>
          <w:sz w:val="26"/>
          <w:szCs w:val="26"/>
        </w:rPr>
        <w:t xml:space="preserve">Поверка измерительных приборов </w:t>
      </w:r>
      <w:r w:rsidRPr="008924D4">
        <w:rPr>
          <w:rFonts w:ascii="Times New Roman" w:hAnsi="Times New Roman" w:cs="Times New Roman"/>
          <w:sz w:val="26"/>
          <w:szCs w:val="26"/>
        </w:rPr>
        <w:t>–</w:t>
      </w:r>
      <w:r w:rsidR="004C4326">
        <w:rPr>
          <w:rFonts w:ascii="Times New Roman" w:hAnsi="Times New Roman" w:cs="Times New Roman"/>
          <w:sz w:val="26"/>
          <w:szCs w:val="26"/>
        </w:rPr>
        <w:t xml:space="preserve"> 9712,14</w:t>
      </w:r>
      <w:r w:rsidRPr="008924D4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924D4" w:rsidRDefault="008924D4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24D4">
        <w:rPr>
          <w:rFonts w:ascii="Times New Roman" w:hAnsi="Times New Roman" w:cs="Times New Roman"/>
          <w:sz w:val="26"/>
          <w:szCs w:val="26"/>
        </w:rPr>
        <w:t>Обучение по охране труда – 24480,00 рублей;</w:t>
      </w:r>
    </w:p>
    <w:p w:rsidR="00D67FCF" w:rsidRPr="008924D4" w:rsidRDefault="00D67FCF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Гигиеническое обучение </w:t>
      </w:r>
      <w:r w:rsidR="0050316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3160">
        <w:rPr>
          <w:rFonts w:ascii="Times New Roman" w:hAnsi="Times New Roman" w:cs="Times New Roman"/>
          <w:sz w:val="26"/>
          <w:szCs w:val="26"/>
        </w:rPr>
        <w:t>12394,28 рублей;</w:t>
      </w:r>
    </w:p>
    <w:p w:rsidR="008924D4" w:rsidRPr="008924D4" w:rsidRDefault="008924D4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24D4">
        <w:rPr>
          <w:rFonts w:ascii="Times New Roman" w:hAnsi="Times New Roman" w:cs="Times New Roman"/>
          <w:sz w:val="26"/>
          <w:szCs w:val="26"/>
        </w:rPr>
        <w:t>Проведение специальной оценки условий труда (</w:t>
      </w:r>
      <w:r w:rsidR="00CA042C">
        <w:rPr>
          <w:rFonts w:ascii="Times New Roman" w:hAnsi="Times New Roman" w:cs="Times New Roman"/>
          <w:sz w:val="26"/>
          <w:szCs w:val="26"/>
        </w:rPr>
        <w:t xml:space="preserve">29 </w:t>
      </w:r>
      <w:r w:rsidRPr="008924D4">
        <w:rPr>
          <w:rFonts w:ascii="Times New Roman" w:hAnsi="Times New Roman" w:cs="Times New Roman"/>
          <w:sz w:val="26"/>
          <w:szCs w:val="26"/>
        </w:rPr>
        <w:t xml:space="preserve">рабочих мест) – </w:t>
      </w:r>
      <w:r w:rsidR="004C4326">
        <w:rPr>
          <w:rFonts w:ascii="Times New Roman" w:hAnsi="Times New Roman" w:cs="Times New Roman"/>
          <w:sz w:val="26"/>
          <w:szCs w:val="26"/>
        </w:rPr>
        <w:t>52200,00</w:t>
      </w:r>
      <w:r w:rsidRPr="008924D4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924D4" w:rsidRPr="008924D4" w:rsidRDefault="004C4326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924D4" w:rsidRPr="008924D4">
        <w:rPr>
          <w:rFonts w:ascii="Times New Roman" w:eastAsia="Calibri" w:hAnsi="Times New Roman" w:cs="Times New Roman"/>
          <w:sz w:val="26"/>
          <w:szCs w:val="26"/>
        </w:rPr>
        <w:t xml:space="preserve">Приобретение специальной одежды – </w:t>
      </w:r>
      <w:r w:rsidR="00AD56FF">
        <w:rPr>
          <w:rFonts w:ascii="Times New Roman" w:eastAsia="Calibri" w:hAnsi="Times New Roman" w:cs="Times New Roman"/>
          <w:sz w:val="26"/>
          <w:szCs w:val="26"/>
        </w:rPr>
        <w:t>2571,70</w:t>
      </w:r>
      <w:r w:rsidR="008924D4" w:rsidRPr="008924D4">
        <w:rPr>
          <w:rFonts w:ascii="Times New Roman" w:eastAsia="Calibri" w:hAnsi="Times New Roman" w:cs="Times New Roman"/>
          <w:sz w:val="26"/>
          <w:szCs w:val="26"/>
        </w:rPr>
        <w:t xml:space="preserve"> рублей;</w:t>
      </w:r>
    </w:p>
    <w:p w:rsidR="00D67FCF" w:rsidRDefault="004C4326" w:rsidP="004C43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 xml:space="preserve">Выдача работникам смывающих и (или) обезвреживающих средств – </w:t>
      </w:r>
      <w:r w:rsidR="00503160">
        <w:rPr>
          <w:rFonts w:ascii="Times New Roman" w:hAnsi="Times New Roman" w:cs="Times New Roman"/>
          <w:bCs/>
          <w:sz w:val="26"/>
          <w:szCs w:val="26"/>
        </w:rPr>
        <w:t>1811,29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  <w:r w:rsidR="00503160">
        <w:rPr>
          <w:rFonts w:ascii="Times New Roman" w:hAnsi="Times New Roman" w:cs="Times New Roman"/>
          <w:bCs/>
          <w:sz w:val="26"/>
          <w:szCs w:val="26"/>
        </w:rPr>
        <w:t>;</w:t>
      </w:r>
    </w:p>
    <w:p w:rsidR="008924D4" w:rsidRPr="008924D4" w:rsidRDefault="00D67FCF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Дезинфицирующие средства </w:t>
      </w:r>
      <w:r w:rsidR="00AD56FF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6FF">
        <w:rPr>
          <w:rFonts w:ascii="Times New Roman" w:hAnsi="Times New Roman" w:cs="Times New Roman"/>
          <w:bCs/>
          <w:sz w:val="26"/>
          <w:szCs w:val="26"/>
        </w:rPr>
        <w:t>45140,00 рублей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>;</w:t>
      </w:r>
    </w:p>
    <w:p w:rsidR="008924D4" w:rsidRPr="008924D4" w:rsidRDefault="00CA042C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 xml:space="preserve">Техническое обслуживание медицинского оборудования – </w:t>
      </w:r>
      <w:r w:rsidR="00934DF7">
        <w:rPr>
          <w:rFonts w:ascii="Times New Roman" w:hAnsi="Times New Roman" w:cs="Times New Roman"/>
          <w:bCs/>
          <w:sz w:val="26"/>
          <w:szCs w:val="26"/>
        </w:rPr>
        <w:t>5009,10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 xml:space="preserve"> рублей;</w:t>
      </w:r>
    </w:p>
    <w:p w:rsidR="008924D4" w:rsidRPr="008924D4" w:rsidRDefault="00CA042C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 xml:space="preserve">Электрические испытания – </w:t>
      </w:r>
      <w:r w:rsidR="00934DF7">
        <w:rPr>
          <w:rFonts w:ascii="Times New Roman" w:hAnsi="Times New Roman" w:cs="Times New Roman"/>
          <w:bCs/>
          <w:sz w:val="26"/>
          <w:szCs w:val="26"/>
        </w:rPr>
        <w:t>75038,49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 xml:space="preserve"> рублей;</w:t>
      </w:r>
    </w:p>
    <w:p w:rsidR="008924D4" w:rsidRPr="008924D4" w:rsidRDefault="00CA042C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 xml:space="preserve">Утилизация ртутьсодержащих изделий – </w:t>
      </w:r>
      <w:r w:rsidR="00934DF7">
        <w:rPr>
          <w:rFonts w:ascii="Times New Roman" w:hAnsi="Times New Roman" w:cs="Times New Roman"/>
          <w:bCs/>
          <w:sz w:val="26"/>
          <w:szCs w:val="26"/>
        </w:rPr>
        <w:t>1137</w:t>
      </w:r>
      <w:r w:rsidR="008924D4" w:rsidRPr="008924D4">
        <w:rPr>
          <w:rFonts w:ascii="Times New Roman" w:hAnsi="Times New Roman" w:cs="Times New Roman"/>
          <w:bCs/>
          <w:sz w:val="26"/>
          <w:szCs w:val="26"/>
        </w:rPr>
        <w:t>,00 рублей.</w:t>
      </w:r>
    </w:p>
    <w:p w:rsidR="004C4326" w:rsidRDefault="004C4326" w:rsidP="008924D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24D4" w:rsidRPr="008924D4" w:rsidRDefault="008924D4" w:rsidP="00684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4D4">
        <w:rPr>
          <w:rFonts w:ascii="Times New Roman" w:hAnsi="Times New Roman" w:cs="Times New Roman"/>
          <w:sz w:val="26"/>
          <w:szCs w:val="26"/>
        </w:rPr>
        <w:t xml:space="preserve">В 2015 году средства, направленные на мероприятия по пожарной безопасности, составили </w:t>
      </w:r>
      <w:r w:rsidR="00503160">
        <w:rPr>
          <w:rFonts w:ascii="Times New Roman" w:hAnsi="Times New Roman" w:cs="Times New Roman"/>
          <w:sz w:val="26"/>
          <w:szCs w:val="26"/>
        </w:rPr>
        <w:t>96831,20 рублей</w:t>
      </w:r>
      <w:r w:rsidRPr="008924D4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924D4" w:rsidRPr="008924D4" w:rsidRDefault="004C4326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24D4" w:rsidRPr="008924D4">
        <w:rPr>
          <w:rFonts w:ascii="Times New Roman" w:hAnsi="Times New Roman" w:cs="Times New Roman"/>
          <w:sz w:val="26"/>
          <w:szCs w:val="26"/>
        </w:rPr>
        <w:t xml:space="preserve">Техническое обслуживание АПС и </w:t>
      </w:r>
      <w:r w:rsidR="00D67FCF">
        <w:rPr>
          <w:rFonts w:ascii="Times New Roman" w:hAnsi="Times New Roman" w:cs="Times New Roman"/>
          <w:sz w:val="26"/>
          <w:szCs w:val="26"/>
        </w:rPr>
        <w:t>видеонаблюдения</w:t>
      </w:r>
      <w:r w:rsidR="008924D4" w:rsidRPr="008924D4">
        <w:rPr>
          <w:rFonts w:ascii="Times New Roman" w:hAnsi="Times New Roman" w:cs="Times New Roman"/>
          <w:sz w:val="26"/>
          <w:szCs w:val="26"/>
        </w:rPr>
        <w:t xml:space="preserve"> – </w:t>
      </w:r>
      <w:r w:rsidR="00AD56FF">
        <w:rPr>
          <w:rFonts w:ascii="Times New Roman" w:hAnsi="Times New Roman" w:cs="Times New Roman"/>
          <w:sz w:val="26"/>
          <w:szCs w:val="26"/>
        </w:rPr>
        <w:t>66286,2</w:t>
      </w:r>
      <w:r w:rsidR="008924D4" w:rsidRPr="008924D4">
        <w:rPr>
          <w:rFonts w:ascii="Times New Roman" w:hAnsi="Times New Roman" w:cs="Times New Roman"/>
          <w:sz w:val="26"/>
          <w:szCs w:val="26"/>
        </w:rPr>
        <w:t>0 рублей;</w:t>
      </w:r>
    </w:p>
    <w:p w:rsidR="008924D4" w:rsidRDefault="004C4326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24D4" w:rsidRPr="008924D4">
        <w:rPr>
          <w:rFonts w:ascii="Times New Roman" w:hAnsi="Times New Roman" w:cs="Times New Roman"/>
          <w:sz w:val="26"/>
          <w:szCs w:val="26"/>
        </w:rPr>
        <w:t xml:space="preserve">Поверка и заправка огнетушителей – </w:t>
      </w:r>
      <w:r w:rsidR="00934DF7">
        <w:rPr>
          <w:rFonts w:ascii="Times New Roman" w:hAnsi="Times New Roman" w:cs="Times New Roman"/>
          <w:sz w:val="26"/>
          <w:szCs w:val="26"/>
        </w:rPr>
        <w:t>2600</w:t>
      </w:r>
      <w:r w:rsidR="008924D4" w:rsidRPr="008924D4">
        <w:rPr>
          <w:rFonts w:ascii="Times New Roman" w:hAnsi="Times New Roman" w:cs="Times New Roman"/>
          <w:sz w:val="26"/>
          <w:szCs w:val="26"/>
        </w:rPr>
        <w:t>,00 рублей;</w:t>
      </w:r>
    </w:p>
    <w:p w:rsidR="00D67FCF" w:rsidRPr="008924D4" w:rsidRDefault="00D67FCF" w:rsidP="004C4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Лабораторные исследования по огнезащитной обработки, проверка качества </w:t>
      </w:r>
      <w:r w:rsidR="00AD56F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56FF">
        <w:rPr>
          <w:rFonts w:ascii="Times New Roman" w:hAnsi="Times New Roman" w:cs="Times New Roman"/>
          <w:sz w:val="26"/>
          <w:szCs w:val="26"/>
        </w:rPr>
        <w:t>5520,00 рублей;</w:t>
      </w:r>
    </w:p>
    <w:p w:rsidR="00934DF7" w:rsidRDefault="004C4326" w:rsidP="0089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24D4" w:rsidRPr="008924D4">
        <w:rPr>
          <w:rFonts w:ascii="Times New Roman" w:hAnsi="Times New Roman" w:cs="Times New Roman"/>
          <w:sz w:val="26"/>
          <w:szCs w:val="26"/>
        </w:rPr>
        <w:t xml:space="preserve">Приобретение первичных средств пожаротушения – </w:t>
      </w:r>
      <w:r w:rsidR="00934DF7">
        <w:rPr>
          <w:rFonts w:ascii="Times New Roman" w:hAnsi="Times New Roman" w:cs="Times New Roman"/>
          <w:sz w:val="26"/>
          <w:szCs w:val="26"/>
        </w:rPr>
        <w:t>4050,00</w:t>
      </w:r>
      <w:r w:rsidR="008924D4" w:rsidRPr="008924D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34DF7">
        <w:rPr>
          <w:rFonts w:ascii="Times New Roman" w:hAnsi="Times New Roman" w:cs="Times New Roman"/>
          <w:sz w:val="26"/>
          <w:szCs w:val="26"/>
        </w:rPr>
        <w:t>;</w:t>
      </w:r>
    </w:p>
    <w:p w:rsidR="00D67FCF" w:rsidRDefault="00934DF7" w:rsidP="0089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Обучение пожарно-техническому минимуму (ПТМ) – 18375,00 рублей.</w:t>
      </w:r>
    </w:p>
    <w:p w:rsidR="00D67FCF" w:rsidRDefault="00D67FCF" w:rsidP="004C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326" w:rsidRPr="003A2C51" w:rsidRDefault="004C4326" w:rsidP="004C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Дебиторская задолженность на конец  2015 года по КФО: 4 - 98401,22, по КФО: 2 - 61719,39.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Кредиторская задолженность по состоянию на 01.01.2016 года по  КФО 4 -  43892,19 руб.</w:t>
      </w:r>
    </w:p>
    <w:p w:rsidR="004C4326" w:rsidRDefault="004C4326" w:rsidP="004C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Просроченной кредиторской задолженности, а </w:t>
      </w:r>
      <w:r w:rsidR="00684D9D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нереальной к взысканию дебиторской задолженности нет.</w:t>
      </w:r>
    </w:p>
    <w:p w:rsidR="00684D9D" w:rsidRDefault="00684D9D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76F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средств, поступивших в 2015 году от получателей государственной услуги в порядке ежемесячной платы (75 % от назначенной </w:t>
      </w:r>
      <w:r w:rsidR="00684D9D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пенсии) за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стационарное обслуживание, составил 2982156,13 рублей. </w:t>
      </w:r>
    </w:p>
    <w:p w:rsidR="003A2C51" w:rsidRDefault="003A2C51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от приносящей доход деятельности напр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влены на приобретение продуктов питания, мягкого инвентаря, средств реабилитации для получателей социальных услуг (подгузники для взрослых, </w:t>
      </w:r>
      <w:r w:rsidR="00684D9D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пеленки) содержание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автотранспорта (текущий ремонт, приобретение запасных частей), </w:t>
      </w:r>
      <w:r w:rsidR="00684D9D"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</w:t>
      </w:r>
      <w:r w:rsidRPr="00636A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содержание здания.</w:t>
      </w:r>
    </w:p>
    <w:p w:rsidR="00D8276F" w:rsidRDefault="00D8276F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252"/>
      </w:tblGrid>
      <w:tr w:rsidR="00EB593B" w:rsidTr="00EB593B">
        <w:tc>
          <w:tcPr>
            <w:tcW w:w="5382" w:type="dxa"/>
          </w:tcPr>
          <w:p w:rsidR="00EB593B" w:rsidRPr="008E3B0F" w:rsidRDefault="00EB593B" w:rsidP="00E2007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E3B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расходов</w:t>
            </w:r>
          </w:p>
        </w:tc>
        <w:tc>
          <w:tcPr>
            <w:tcW w:w="4252" w:type="dxa"/>
          </w:tcPr>
          <w:p w:rsidR="00EB593B" w:rsidRPr="008E3B0F" w:rsidRDefault="008E3B0F" w:rsidP="00E2007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Сумма</w:t>
            </w:r>
          </w:p>
        </w:tc>
      </w:tr>
      <w:tr w:rsidR="00EB593B" w:rsidTr="00EB593B">
        <w:tc>
          <w:tcPr>
            <w:tcW w:w="5382" w:type="dxa"/>
          </w:tcPr>
          <w:p w:rsidR="00EB593B" w:rsidRDefault="00EB593B" w:rsidP="003A2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4252" w:type="dxa"/>
          </w:tcPr>
          <w:p w:rsidR="00EB593B" w:rsidRDefault="00EB593B" w:rsidP="00EB59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1525173,39</w:t>
            </w:r>
          </w:p>
        </w:tc>
      </w:tr>
      <w:tr w:rsidR="00EB593B" w:rsidTr="00EB593B">
        <w:tc>
          <w:tcPr>
            <w:tcW w:w="5382" w:type="dxa"/>
          </w:tcPr>
          <w:p w:rsidR="00EB593B" w:rsidRDefault="00EB593B" w:rsidP="003A2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Мягкий инвентарь</w:t>
            </w:r>
          </w:p>
        </w:tc>
        <w:tc>
          <w:tcPr>
            <w:tcW w:w="4252" w:type="dxa"/>
          </w:tcPr>
          <w:p w:rsidR="00EB593B" w:rsidRDefault="00EB593B" w:rsidP="00EB59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448046</w:t>
            </w:r>
          </w:p>
        </w:tc>
      </w:tr>
      <w:tr w:rsidR="00EB593B" w:rsidTr="00EB593B">
        <w:tc>
          <w:tcPr>
            <w:tcW w:w="5382" w:type="dxa"/>
          </w:tcPr>
          <w:p w:rsidR="00EB593B" w:rsidRDefault="00EB593B" w:rsidP="003A2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реабилитации</w:t>
            </w:r>
          </w:p>
        </w:tc>
        <w:tc>
          <w:tcPr>
            <w:tcW w:w="4252" w:type="dxa"/>
          </w:tcPr>
          <w:p w:rsidR="00EB593B" w:rsidRDefault="00EB593B" w:rsidP="00EB59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52020</w:t>
            </w:r>
          </w:p>
        </w:tc>
      </w:tr>
      <w:tr w:rsidR="00EB593B" w:rsidTr="00EB593B">
        <w:tc>
          <w:tcPr>
            <w:tcW w:w="5382" w:type="dxa"/>
          </w:tcPr>
          <w:p w:rsidR="00EB593B" w:rsidRDefault="00EB593B" w:rsidP="003A2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автотранспорта</w:t>
            </w:r>
          </w:p>
        </w:tc>
        <w:tc>
          <w:tcPr>
            <w:tcW w:w="4252" w:type="dxa"/>
          </w:tcPr>
          <w:p w:rsidR="00EB593B" w:rsidRDefault="00EB593B" w:rsidP="00EB59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184172,19</w:t>
            </w:r>
          </w:p>
        </w:tc>
      </w:tr>
      <w:tr w:rsidR="00EB593B" w:rsidTr="00EB593B">
        <w:tc>
          <w:tcPr>
            <w:tcW w:w="5382" w:type="dxa"/>
          </w:tcPr>
          <w:p w:rsidR="00EB593B" w:rsidRDefault="00EB593B" w:rsidP="003A2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ремонт, содержание здания</w:t>
            </w:r>
          </w:p>
        </w:tc>
        <w:tc>
          <w:tcPr>
            <w:tcW w:w="4252" w:type="dxa"/>
          </w:tcPr>
          <w:p w:rsidR="00EB593B" w:rsidRDefault="00EB593B" w:rsidP="00EB59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744542,94</w:t>
            </w:r>
          </w:p>
        </w:tc>
      </w:tr>
      <w:tr w:rsidR="00EB593B" w:rsidTr="00EB593B">
        <w:tc>
          <w:tcPr>
            <w:tcW w:w="5382" w:type="dxa"/>
          </w:tcPr>
          <w:p w:rsidR="00EB593B" w:rsidRDefault="00EB593B" w:rsidP="003A2C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EB593B" w:rsidRPr="00EB593B" w:rsidRDefault="00EB593B" w:rsidP="00EB593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5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fldChar w:fldCharType="begin"/>
            </w:r>
            <w:r w:rsidRPr="00EB5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instrText xml:space="preserve"> =SUM(ABOVE) </w:instrText>
            </w:r>
            <w:r w:rsidRPr="00EB5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fldChar w:fldCharType="separate"/>
            </w:r>
            <w:r w:rsidRPr="00EB593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2953954,52</w:t>
            </w:r>
            <w:r w:rsidRPr="00EB5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E20073" w:rsidRDefault="00E20073" w:rsidP="003A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93B" w:rsidRPr="004C0764" w:rsidRDefault="002A7415" w:rsidP="00EB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питание в 2015 году:</w:t>
      </w:r>
    </w:p>
    <w:p w:rsidR="00EB593B" w:rsidRPr="00EB593B" w:rsidRDefault="00EB593B" w:rsidP="00EB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126"/>
        <w:gridCol w:w="2054"/>
      </w:tblGrid>
      <w:tr w:rsidR="00EB593B" w:rsidRPr="00B837CE" w:rsidTr="002A7415">
        <w:trPr>
          <w:trHeight w:val="520"/>
        </w:trPr>
        <w:tc>
          <w:tcPr>
            <w:tcW w:w="2376" w:type="dxa"/>
            <w:shd w:val="clear" w:color="auto" w:fill="auto"/>
          </w:tcPr>
          <w:p w:rsidR="00EB593B" w:rsidRPr="00EB593B" w:rsidRDefault="00EB593B" w:rsidP="002A7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93B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EB593B" w:rsidRPr="00EB593B" w:rsidRDefault="00EB593B" w:rsidP="002A7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93B">
              <w:rPr>
                <w:rFonts w:ascii="Times New Roman" w:hAnsi="Times New Roman" w:cs="Times New Roman"/>
              </w:rPr>
              <w:t>Затраты за год на общую  численность</w:t>
            </w:r>
          </w:p>
        </w:tc>
        <w:tc>
          <w:tcPr>
            <w:tcW w:w="2126" w:type="dxa"/>
            <w:shd w:val="clear" w:color="auto" w:fill="auto"/>
          </w:tcPr>
          <w:p w:rsidR="00EB593B" w:rsidRPr="00EB593B" w:rsidRDefault="00EB593B" w:rsidP="002A7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93B">
              <w:rPr>
                <w:rFonts w:ascii="Times New Roman" w:hAnsi="Times New Roman" w:cs="Times New Roman"/>
              </w:rPr>
              <w:t>На 1 чел. в месяц</w:t>
            </w:r>
          </w:p>
        </w:tc>
        <w:tc>
          <w:tcPr>
            <w:tcW w:w="2054" w:type="dxa"/>
            <w:shd w:val="clear" w:color="auto" w:fill="auto"/>
          </w:tcPr>
          <w:p w:rsidR="00EB593B" w:rsidRPr="00EB593B" w:rsidRDefault="00EB593B" w:rsidP="002A7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93B">
              <w:rPr>
                <w:rFonts w:ascii="Times New Roman" w:hAnsi="Times New Roman" w:cs="Times New Roman"/>
              </w:rPr>
              <w:t>На 1 чел. в день</w:t>
            </w:r>
          </w:p>
        </w:tc>
      </w:tr>
      <w:tr w:rsidR="00EB593B" w:rsidRPr="00B837CE" w:rsidTr="00A05225">
        <w:tc>
          <w:tcPr>
            <w:tcW w:w="2376" w:type="dxa"/>
            <w:shd w:val="clear" w:color="auto" w:fill="auto"/>
          </w:tcPr>
          <w:p w:rsidR="00EB593B" w:rsidRPr="008E3B0F" w:rsidRDefault="00EB593B" w:rsidP="002A7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3B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3119" w:type="dxa"/>
            <w:shd w:val="clear" w:color="auto" w:fill="auto"/>
          </w:tcPr>
          <w:p w:rsidR="00EB593B" w:rsidRPr="008E3B0F" w:rsidRDefault="004C0764" w:rsidP="002A7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3B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1551070,58</w:t>
            </w:r>
          </w:p>
        </w:tc>
        <w:tc>
          <w:tcPr>
            <w:tcW w:w="2126" w:type="dxa"/>
            <w:shd w:val="clear" w:color="auto" w:fill="auto"/>
          </w:tcPr>
          <w:p w:rsidR="00EB593B" w:rsidRPr="008E3B0F" w:rsidRDefault="004C0764" w:rsidP="002A7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3B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7180,88</w:t>
            </w:r>
          </w:p>
        </w:tc>
        <w:tc>
          <w:tcPr>
            <w:tcW w:w="2054" w:type="dxa"/>
            <w:shd w:val="clear" w:color="auto" w:fill="auto"/>
          </w:tcPr>
          <w:p w:rsidR="00EB593B" w:rsidRPr="002A7415" w:rsidRDefault="004C0764" w:rsidP="002A7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A74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232,24</w:t>
            </w:r>
          </w:p>
        </w:tc>
      </w:tr>
    </w:tbl>
    <w:p w:rsidR="00EB593B" w:rsidRPr="00EB593B" w:rsidRDefault="00EB593B" w:rsidP="00EB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BEE" w:rsidRPr="00CF3BEE" w:rsidRDefault="00CF3BEE" w:rsidP="003A2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073" w:rsidRPr="004C4326" w:rsidRDefault="00E20073" w:rsidP="00E20073">
      <w:pPr>
        <w:jc w:val="center"/>
        <w:textAlignment w:val="baseline"/>
        <w:rPr>
          <w:rFonts w:ascii="Times New Roman" w:hAnsi="Times New Roman" w:cs="Times New Roman"/>
          <w:bCs/>
          <w:iCs/>
          <w:sz w:val="26"/>
          <w:szCs w:val="26"/>
        </w:rPr>
      </w:pPr>
      <w:r w:rsidRPr="004C4326">
        <w:rPr>
          <w:rFonts w:ascii="Times New Roman" w:hAnsi="Times New Roman" w:cs="Times New Roman"/>
          <w:bCs/>
          <w:iCs/>
          <w:sz w:val="26"/>
          <w:szCs w:val="26"/>
        </w:rPr>
        <w:t>В 2015 году деятельность учреждения проверялась следующими надзорными органами: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2768"/>
        <w:gridCol w:w="3287"/>
        <w:gridCol w:w="1705"/>
      </w:tblGrid>
      <w:tr w:rsidR="00E20073" w:rsidRPr="00E20073" w:rsidTr="00E20073">
        <w:trPr>
          <w:trHeight w:val="458"/>
        </w:trPr>
        <w:tc>
          <w:tcPr>
            <w:tcW w:w="2655" w:type="dxa"/>
            <w:shd w:val="clear" w:color="auto" w:fill="auto"/>
            <w:vAlign w:val="center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</w:t>
            </w: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онтрольного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68" w:type="dxa"/>
            <w:shd w:val="clear" w:color="auto" w:fill="auto"/>
            <w:noWrap/>
            <w:vAlign w:val="center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Результаты проверки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Меры по результатам</w:t>
            </w:r>
            <w:r w:rsidRPr="00E20073">
              <w:rPr>
                <w:rFonts w:ascii="Times New Roman" w:hAnsi="Times New Roman" w:cs="Times New Roman"/>
                <w:sz w:val="26"/>
                <w:szCs w:val="26"/>
              </w:rPr>
              <w:br/>
              <w:t>проверки</w:t>
            </w:r>
          </w:p>
        </w:tc>
      </w:tr>
      <w:tr w:rsidR="00E20073" w:rsidRPr="00E20073" w:rsidTr="00E20073">
        <w:trPr>
          <w:trHeight w:val="265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073" w:rsidRPr="00E20073" w:rsidTr="00E20073">
        <w:trPr>
          <w:trHeight w:val="657"/>
        </w:trPr>
        <w:tc>
          <w:tcPr>
            <w:tcW w:w="2655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17.02. 2015. Министерство здравоохранения Камчатского края.</w:t>
            </w:r>
          </w:p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Документарная внеплановая проверка. Приказ Министерства здравоохранения Камчатского края от 16.02.2015 №105</w:t>
            </w:r>
          </w:p>
        </w:tc>
        <w:tc>
          <w:tcPr>
            <w:tcW w:w="2768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На соответствие лицензии требование для осуществления медицинской деятельности. </w:t>
            </w:r>
          </w:p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  <w:tc>
          <w:tcPr>
            <w:tcW w:w="1705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20073" w:rsidRPr="00E20073" w:rsidTr="00E20073">
        <w:trPr>
          <w:trHeight w:val="657"/>
        </w:trPr>
        <w:tc>
          <w:tcPr>
            <w:tcW w:w="2655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03.03.2015. Управление Пенсионного фонда </w:t>
            </w:r>
            <w:r w:rsidRPr="00E20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РФ (ГУ) в </w:t>
            </w:r>
            <w:proofErr w:type="spellStart"/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Мильковском</w:t>
            </w:r>
            <w:proofErr w:type="spellEnd"/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 районе Камчатского края. </w:t>
            </w:r>
          </w:p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Решение №7 от 03.03.2015</w:t>
            </w:r>
          </w:p>
        </w:tc>
        <w:tc>
          <w:tcPr>
            <w:tcW w:w="2768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Осуществление контроля за правильностью </w:t>
            </w:r>
            <w:r w:rsidRPr="00E20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предоставлением сведений, указанных в Перечне, определенных Федеральным законом. </w:t>
            </w:r>
          </w:p>
        </w:tc>
        <w:tc>
          <w:tcPr>
            <w:tcW w:w="3287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Нарушений не выявлено</w:t>
            </w:r>
          </w:p>
        </w:tc>
        <w:tc>
          <w:tcPr>
            <w:tcW w:w="1705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20073" w:rsidRPr="00E20073" w:rsidTr="00E20073">
        <w:trPr>
          <w:trHeight w:val="867"/>
        </w:trPr>
        <w:tc>
          <w:tcPr>
            <w:tcW w:w="2655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06.05.2015. Министерство социального развития и труда Камчатского края. Плановая выборочная проверка </w:t>
            </w:r>
          </w:p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 Приказ № 502-П от 05.05.2015 </w:t>
            </w:r>
          </w:p>
        </w:tc>
        <w:tc>
          <w:tcPr>
            <w:tcW w:w="2768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ФЗ от 28.12.2013 №442-ФЗ «Об основах </w:t>
            </w:r>
            <w:r w:rsidR="00684D9D" w:rsidRPr="00E20073">
              <w:rPr>
                <w:rFonts w:ascii="Times New Roman" w:hAnsi="Times New Roman" w:cs="Times New Roman"/>
                <w:sz w:val="26"/>
                <w:szCs w:val="26"/>
              </w:rPr>
              <w:t>социального обслуживания граждан</w:t>
            </w: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 в РФ и комплексная безопасность. </w:t>
            </w:r>
          </w:p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Рекомендовано прекратить прием граждан в учреждение с целью доведения численности проживающих до предусмотренной проектной вместимостью (15 чел.) </w:t>
            </w:r>
          </w:p>
        </w:tc>
        <w:tc>
          <w:tcPr>
            <w:tcW w:w="1705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073" w:rsidRPr="00E20073" w:rsidTr="00E20073">
        <w:trPr>
          <w:trHeight w:val="657"/>
        </w:trPr>
        <w:tc>
          <w:tcPr>
            <w:tcW w:w="2655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02.07.2015. ОВД </w:t>
            </w:r>
            <w:proofErr w:type="spellStart"/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Мильковского</w:t>
            </w:r>
            <w:proofErr w:type="spellEnd"/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</w:p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Поручение Президента РФ от 13.11.2009 № Пр-3021</w:t>
            </w:r>
          </w:p>
        </w:tc>
        <w:tc>
          <w:tcPr>
            <w:tcW w:w="2768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 xml:space="preserve">Плановая проверка </w:t>
            </w:r>
          </w:p>
          <w:p w:rsidR="00E20073" w:rsidRPr="00E20073" w:rsidRDefault="00E20073" w:rsidP="00E200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О проведении проверки охранной и антитеррористической безопасности.</w:t>
            </w:r>
          </w:p>
        </w:tc>
        <w:tc>
          <w:tcPr>
            <w:tcW w:w="3287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  <w:tc>
          <w:tcPr>
            <w:tcW w:w="1705" w:type="dxa"/>
            <w:shd w:val="clear" w:color="auto" w:fill="auto"/>
          </w:tcPr>
          <w:p w:rsidR="00E20073" w:rsidRPr="00E20073" w:rsidRDefault="00E20073" w:rsidP="00E2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E3B0F" w:rsidRDefault="008E3B0F" w:rsidP="003A2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B0F" w:rsidRPr="004C4326" w:rsidRDefault="008E3B0F" w:rsidP="008E3B0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326">
        <w:rPr>
          <w:rFonts w:ascii="Times New Roman" w:hAnsi="Times New Roman" w:cs="Times New Roman"/>
          <w:sz w:val="26"/>
          <w:szCs w:val="26"/>
        </w:rPr>
        <w:t xml:space="preserve">Ежегодно врачами - специалистами ГБУЗ </w:t>
      </w:r>
      <w:proofErr w:type="spellStart"/>
      <w:r w:rsidRPr="004C4326">
        <w:rPr>
          <w:rFonts w:ascii="Times New Roman" w:hAnsi="Times New Roman" w:cs="Times New Roman"/>
          <w:sz w:val="26"/>
          <w:szCs w:val="26"/>
        </w:rPr>
        <w:t>Мильковской</w:t>
      </w:r>
      <w:proofErr w:type="spellEnd"/>
      <w:r w:rsidRPr="004C4326">
        <w:rPr>
          <w:rFonts w:ascii="Times New Roman" w:hAnsi="Times New Roman" w:cs="Times New Roman"/>
          <w:sz w:val="26"/>
          <w:szCs w:val="26"/>
        </w:rPr>
        <w:t xml:space="preserve"> РБ (хирургом, гинекологом, невропатологом, окулистом, дерматологом, ларингологом, обязательны общеклинические анализы), проводится углубленный медицинский осмотр жителей дома-интерната и работников с выездом специалистов в дом-интернат. </w:t>
      </w:r>
    </w:p>
    <w:p w:rsidR="008E3B0F" w:rsidRPr="004C4326" w:rsidRDefault="008E3B0F" w:rsidP="008E3B0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326">
        <w:rPr>
          <w:rFonts w:ascii="Times New Roman" w:hAnsi="Times New Roman" w:cs="Times New Roman"/>
          <w:sz w:val="26"/>
          <w:szCs w:val="26"/>
        </w:rPr>
        <w:t xml:space="preserve">В октябре по плану </w:t>
      </w:r>
      <w:r w:rsidR="00684D9D" w:rsidRPr="004C4326">
        <w:rPr>
          <w:rFonts w:ascii="Times New Roman" w:hAnsi="Times New Roman" w:cs="Times New Roman"/>
          <w:sz w:val="26"/>
          <w:szCs w:val="26"/>
        </w:rPr>
        <w:t>проводилась вакцинация</w:t>
      </w:r>
      <w:r w:rsidRPr="004C4326">
        <w:rPr>
          <w:rFonts w:ascii="Times New Roman" w:hAnsi="Times New Roman" w:cs="Times New Roman"/>
          <w:sz w:val="26"/>
          <w:szCs w:val="26"/>
        </w:rPr>
        <w:t xml:space="preserve"> против гриппа. Проживающие были привиты вакциной «</w:t>
      </w:r>
      <w:proofErr w:type="spellStart"/>
      <w:r w:rsidRPr="004C4326">
        <w:rPr>
          <w:rFonts w:ascii="Times New Roman" w:hAnsi="Times New Roman" w:cs="Times New Roman"/>
          <w:sz w:val="26"/>
          <w:szCs w:val="26"/>
        </w:rPr>
        <w:t>Сови</w:t>
      </w:r>
      <w:proofErr w:type="spellEnd"/>
      <w:r w:rsidRPr="004C4326">
        <w:rPr>
          <w:rFonts w:ascii="Times New Roman" w:hAnsi="Times New Roman" w:cs="Times New Roman"/>
          <w:sz w:val="26"/>
          <w:szCs w:val="26"/>
        </w:rPr>
        <w:t xml:space="preserve"> грипп» - 100%. Всего </w:t>
      </w:r>
      <w:r w:rsidR="00684D9D" w:rsidRPr="004C4326">
        <w:rPr>
          <w:rFonts w:ascii="Times New Roman" w:hAnsi="Times New Roman" w:cs="Times New Roman"/>
          <w:sz w:val="26"/>
          <w:szCs w:val="26"/>
        </w:rPr>
        <w:t>сделано 38</w:t>
      </w:r>
      <w:r w:rsidRPr="004C4326">
        <w:rPr>
          <w:rFonts w:ascii="Times New Roman" w:hAnsi="Times New Roman" w:cs="Times New Roman"/>
          <w:sz w:val="26"/>
          <w:szCs w:val="26"/>
        </w:rPr>
        <w:t xml:space="preserve"> прививок, из них 16 – </w:t>
      </w:r>
      <w:r w:rsidR="00684D9D" w:rsidRPr="004C4326">
        <w:rPr>
          <w:rFonts w:ascii="Times New Roman" w:hAnsi="Times New Roman" w:cs="Times New Roman"/>
          <w:sz w:val="26"/>
          <w:szCs w:val="26"/>
        </w:rPr>
        <w:t>гражданам и</w:t>
      </w:r>
      <w:r w:rsidRPr="004C4326">
        <w:rPr>
          <w:rFonts w:ascii="Times New Roman" w:hAnsi="Times New Roman" w:cs="Times New Roman"/>
          <w:sz w:val="26"/>
          <w:szCs w:val="26"/>
        </w:rPr>
        <w:t xml:space="preserve"> 22 – сотрудникам учреждения. Заболевание протекает в легкой форме.</w:t>
      </w:r>
    </w:p>
    <w:p w:rsidR="008E3B0F" w:rsidRPr="004C4326" w:rsidRDefault="008E3B0F" w:rsidP="008E3B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326">
        <w:rPr>
          <w:rFonts w:ascii="Times New Roman" w:hAnsi="Times New Roman" w:cs="Times New Roman"/>
          <w:sz w:val="26"/>
          <w:szCs w:val="26"/>
        </w:rPr>
        <w:t xml:space="preserve">Проводиться большая работа по соблюдению санитарно-гигиенических и противоэпидемиологических требований, в учреждении не зарегистрировано случаев острой кишечной инфекции и вспышек острых респираторных вирусных инфекций.  </w:t>
      </w:r>
    </w:p>
    <w:p w:rsidR="008E3B0F" w:rsidRDefault="008E3B0F" w:rsidP="008E3B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326">
        <w:rPr>
          <w:rFonts w:ascii="Times New Roman" w:hAnsi="Times New Roman" w:cs="Times New Roman"/>
          <w:sz w:val="26"/>
          <w:szCs w:val="26"/>
        </w:rPr>
        <w:t xml:space="preserve">В 2015 году, согласно с планом мероприятий, проведена большая культурно - массовая работа. Наряду с официально утвержденными государственными праздниками, в учреждении каждый месяц по традиции празднуется День именинника. Все праздники проходят в торжественной обстановке с музыкальными поздравлениями. </w:t>
      </w:r>
    </w:p>
    <w:p w:rsidR="00503160" w:rsidRPr="00503160" w:rsidRDefault="00503160" w:rsidP="00503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03160" w:rsidRPr="00503160" w:rsidRDefault="00503160" w:rsidP="0050316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503160">
        <w:rPr>
          <w:rFonts w:ascii="Times New Roman" w:hAnsi="Times New Roman" w:cs="Times New Roman"/>
          <w:b/>
          <w:i/>
          <w:sz w:val="26"/>
          <w:szCs w:val="26"/>
        </w:rPr>
        <w:t>План мероприятий на 2016 год</w:t>
      </w:r>
    </w:p>
    <w:p w:rsidR="00C6665B" w:rsidRPr="00503160" w:rsidRDefault="00C6665B" w:rsidP="00C666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>С целью повышения эффективности работы учреждения в 2016 году необходимо провести следующие организационные мероприятия:</w:t>
      </w:r>
      <w:bookmarkStart w:id="0" w:name="_GoBack"/>
      <w:bookmarkEnd w:id="0"/>
    </w:p>
    <w:p w:rsidR="00C6665B" w:rsidRPr="00503160" w:rsidRDefault="00C6665B" w:rsidP="00C6665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>1. Продолжить работу по укреплению материально-технической базы учреждения:</w:t>
      </w:r>
    </w:p>
    <w:p w:rsidR="00C6665B" w:rsidRPr="00503160" w:rsidRDefault="00C6665B" w:rsidP="00C666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>- провести косметический ремонт в учреждении;</w:t>
      </w:r>
    </w:p>
    <w:p w:rsidR="00C6665B" w:rsidRPr="00503160" w:rsidRDefault="00C6665B" w:rsidP="00C6665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>- продолжить работу по благоустройству территории;</w:t>
      </w:r>
    </w:p>
    <w:p w:rsidR="00C6665B" w:rsidRPr="00503160" w:rsidRDefault="00C6665B" w:rsidP="00C6665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>2. Проводить работу по привлечению на работу в сельскую местность квалифицированных специалистов.</w:t>
      </w:r>
    </w:p>
    <w:p w:rsidR="00503160" w:rsidRPr="00503160" w:rsidRDefault="00503160" w:rsidP="00503160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 xml:space="preserve">В рамках государственной </w:t>
      </w:r>
      <w:r w:rsidR="00C6665B" w:rsidRPr="00503160">
        <w:rPr>
          <w:rFonts w:ascii="Times New Roman" w:hAnsi="Times New Roman" w:cs="Times New Roman"/>
          <w:sz w:val="26"/>
          <w:szCs w:val="26"/>
        </w:rPr>
        <w:t>программы Камчатского</w:t>
      </w:r>
      <w:r w:rsidRPr="00503160">
        <w:rPr>
          <w:rFonts w:ascii="Times New Roman" w:hAnsi="Times New Roman" w:cs="Times New Roman"/>
          <w:sz w:val="26"/>
          <w:szCs w:val="26"/>
        </w:rPr>
        <w:t xml:space="preserve"> края «Социальная поддержка граждан в Камчатском крае </w:t>
      </w:r>
      <w:proofErr w:type="gramStart"/>
      <w:r w:rsidRPr="00503160">
        <w:rPr>
          <w:rFonts w:ascii="Times New Roman" w:hAnsi="Times New Roman" w:cs="Times New Roman"/>
          <w:sz w:val="26"/>
          <w:szCs w:val="26"/>
        </w:rPr>
        <w:t>на  2014</w:t>
      </w:r>
      <w:proofErr w:type="gramEnd"/>
      <w:r w:rsidRPr="00503160">
        <w:rPr>
          <w:rFonts w:ascii="Times New Roman" w:hAnsi="Times New Roman" w:cs="Times New Roman"/>
          <w:sz w:val="26"/>
          <w:szCs w:val="26"/>
        </w:rPr>
        <w:t xml:space="preserve">-2018годы». Подпрограмма «Развитие системы </w:t>
      </w:r>
      <w:r w:rsidRPr="00503160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социального обслуживания населения в Камчатском крае» планируем приобрести автомобиль для маломобильных </w:t>
      </w:r>
      <w:proofErr w:type="gramStart"/>
      <w:r w:rsidRPr="00503160">
        <w:rPr>
          <w:rFonts w:ascii="Times New Roman" w:hAnsi="Times New Roman" w:cs="Times New Roman"/>
          <w:sz w:val="26"/>
          <w:szCs w:val="26"/>
        </w:rPr>
        <w:t>граждан</w:t>
      </w:r>
      <w:r w:rsidR="00C6665B">
        <w:rPr>
          <w:rFonts w:ascii="Times New Roman" w:hAnsi="Times New Roman" w:cs="Times New Roman"/>
          <w:sz w:val="26"/>
          <w:szCs w:val="26"/>
        </w:rPr>
        <w:t>,</w:t>
      </w:r>
      <w:r w:rsidRPr="00503160">
        <w:rPr>
          <w:rFonts w:ascii="Times New Roman" w:hAnsi="Times New Roman" w:cs="Times New Roman"/>
          <w:sz w:val="26"/>
          <w:szCs w:val="26"/>
        </w:rPr>
        <w:t xml:space="preserve">  ориентировочная</w:t>
      </w:r>
      <w:proofErr w:type="gramEnd"/>
      <w:r w:rsidRPr="00503160">
        <w:rPr>
          <w:rFonts w:ascii="Times New Roman" w:hAnsi="Times New Roman" w:cs="Times New Roman"/>
          <w:sz w:val="26"/>
          <w:szCs w:val="26"/>
        </w:rPr>
        <w:t xml:space="preserve"> стоимость  2 500 000 рублей.</w:t>
      </w:r>
    </w:p>
    <w:p w:rsidR="00503160" w:rsidRPr="00503160" w:rsidRDefault="00503160" w:rsidP="0050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031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316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</w:p>
    <w:p w:rsidR="00503160" w:rsidRPr="00503160" w:rsidRDefault="00503160" w:rsidP="0050316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503160">
        <w:rPr>
          <w:rFonts w:ascii="Times New Roman" w:hAnsi="Times New Roman" w:cs="Times New Roman"/>
          <w:b/>
          <w:i/>
          <w:sz w:val="26"/>
          <w:szCs w:val="26"/>
        </w:rPr>
        <w:t>Проблемы дома-интерната</w:t>
      </w:r>
    </w:p>
    <w:p w:rsidR="00C6665B" w:rsidRPr="00C6665B" w:rsidRDefault="00503160" w:rsidP="00C6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pacing w:val="-1"/>
          <w:sz w:val="26"/>
          <w:szCs w:val="26"/>
        </w:rPr>
        <w:t xml:space="preserve">В настоящее время в учреждении существует проблема подбора </w:t>
      </w:r>
      <w:proofErr w:type="gramStart"/>
      <w:r w:rsidRPr="00503160">
        <w:rPr>
          <w:rFonts w:ascii="Times New Roman" w:hAnsi="Times New Roman" w:cs="Times New Roman"/>
          <w:spacing w:val="-1"/>
          <w:sz w:val="26"/>
          <w:szCs w:val="26"/>
        </w:rPr>
        <w:t xml:space="preserve">персонала, </w:t>
      </w:r>
      <w:r w:rsidRPr="00503160">
        <w:rPr>
          <w:rFonts w:ascii="Times New Roman" w:hAnsi="Times New Roman" w:cs="Times New Roman"/>
          <w:sz w:val="26"/>
          <w:szCs w:val="26"/>
        </w:rPr>
        <w:t xml:space="preserve"> отсутствие</w:t>
      </w:r>
      <w:proofErr w:type="gramEnd"/>
      <w:r w:rsidRPr="00503160">
        <w:rPr>
          <w:rFonts w:ascii="Times New Roman" w:hAnsi="Times New Roman" w:cs="Times New Roman"/>
          <w:sz w:val="26"/>
          <w:szCs w:val="26"/>
        </w:rPr>
        <w:t xml:space="preserve"> квалифицированных специалистов (психологов, среднего медицинского персонала, </w:t>
      </w:r>
      <w:r w:rsidR="00C6665B" w:rsidRPr="00C6665B">
        <w:rPr>
          <w:rFonts w:ascii="Times New Roman" w:hAnsi="Times New Roman" w:cs="Times New Roman"/>
          <w:sz w:val="26"/>
          <w:szCs w:val="26"/>
        </w:rPr>
        <w:t>специалисты по пожарной безопасности, ГО и ЧС, охране труда</w:t>
      </w:r>
      <w:r w:rsidR="00C666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6665B">
        <w:rPr>
          <w:rFonts w:ascii="Times New Roman" w:hAnsi="Times New Roman" w:cs="Times New Roman"/>
          <w:sz w:val="26"/>
          <w:szCs w:val="26"/>
        </w:rPr>
        <w:t>культорганизатор</w:t>
      </w:r>
      <w:proofErr w:type="spellEnd"/>
      <w:r w:rsidR="00C6665B">
        <w:rPr>
          <w:rFonts w:ascii="Times New Roman" w:hAnsi="Times New Roman" w:cs="Times New Roman"/>
          <w:sz w:val="26"/>
          <w:szCs w:val="26"/>
        </w:rPr>
        <w:t>)</w:t>
      </w:r>
      <w:r w:rsidR="00C6665B" w:rsidRPr="00C666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3160" w:rsidRPr="00503160" w:rsidRDefault="00503160" w:rsidP="00C6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 xml:space="preserve">Вопрос об утилизации твердых бытовых отходов на уровне </w:t>
      </w:r>
      <w:proofErr w:type="spellStart"/>
      <w:r w:rsidRPr="00503160">
        <w:rPr>
          <w:rFonts w:ascii="Times New Roman" w:hAnsi="Times New Roman" w:cs="Times New Roman"/>
          <w:sz w:val="26"/>
          <w:szCs w:val="26"/>
        </w:rPr>
        <w:t>Атласовского</w:t>
      </w:r>
      <w:proofErr w:type="spellEnd"/>
      <w:r w:rsidRPr="00503160">
        <w:rPr>
          <w:rFonts w:ascii="Times New Roman" w:hAnsi="Times New Roman" w:cs="Times New Roman"/>
          <w:sz w:val="26"/>
          <w:szCs w:val="26"/>
        </w:rPr>
        <w:t xml:space="preserve"> сельского поселения остается не решенным. Отсутствует служба по утилизации отходов, с кем дом-интернат смог бы заключить договор на оказание этих услуг.</w:t>
      </w:r>
    </w:p>
    <w:p w:rsidR="00503160" w:rsidRPr="00503160" w:rsidRDefault="00503160" w:rsidP="0050316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503160" w:rsidRPr="00503160" w:rsidRDefault="00503160" w:rsidP="00503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03160" w:rsidRPr="00503160" w:rsidRDefault="00503160" w:rsidP="00C6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>Директор КГАУ</w:t>
      </w:r>
    </w:p>
    <w:p w:rsidR="00503160" w:rsidRPr="00503160" w:rsidRDefault="00503160" w:rsidP="00C6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16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03160">
        <w:rPr>
          <w:rFonts w:ascii="Times New Roman" w:hAnsi="Times New Roman" w:cs="Times New Roman"/>
          <w:sz w:val="26"/>
          <w:szCs w:val="26"/>
        </w:rPr>
        <w:t>Мильковский</w:t>
      </w:r>
      <w:proofErr w:type="spellEnd"/>
      <w:r w:rsidRPr="00503160">
        <w:rPr>
          <w:rFonts w:ascii="Times New Roman" w:hAnsi="Times New Roman" w:cs="Times New Roman"/>
          <w:sz w:val="26"/>
          <w:szCs w:val="26"/>
        </w:rPr>
        <w:t xml:space="preserve"> дом-</w:t>
      </w:r>
      <w:proofErr w:type="gramStart"/>
      <w:r w:rsidRPr="00503160">
        <w:rPr>
          <w:rFonts w:ascii="Times New Roman" w:hAnsi="Times New Roman" w:cs="Times New Roman"/>
          <w:sz w:val="26"/>
          <w:szCs w:val="26"/>
        </w:rPr>
        <w:t xml:space="preserve">интернат»   </w:t>
      </w:r>
      <w:proofErr w:type="gramEnd"/>
      <w:r w:rsidRPr="0050316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665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031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Г.</w:t>
      </w:r>
      <w:r w:rsidR="00C6665B">
        <w:rPr>
          <w:rFonts w:ascii="Times New Roman" w:hAnsi="Times New Roman" w:cs="Times New Roman"/>
          <w:sz w:val="26"/>
          <w:szCs w:val="26"/>
        </w:rPr>
        <w:t xml:space="preserve"> </w:t>
      </w:r>
      <w:r w:rsidRPr="00503160">
        <w:rPr>
          <w:rFonts w:ascii="Times New Roman" w:hAnsi="Times New Roman" w:cs="Times New Roman"/>
          <w:sz w:val="26"/>
          <w:szCs w:val="26"/>
        </w:rPr>
        <w:t>А.</w:t>
      </w:r>
      <w:r w:rsidR="00C6665B">
        <w:rPr>
          <w:rFonts w:ascii="Times New Roman" w:hAnsi="Times New Roman" w:cs="Times New Roman"/>
          <w:sz w:val="26"/>
          <w:szCs w:val="26"/>
        </w:rPr>
        <w:t xml:space="preserve"> </w:t>
      </w:r>
      <w:r w:rsidRPr="00503160">
        <w:rPr>
          <w:rFonts w:ascii="Times New Roman" w:hAnsi="Times New Roman" w:cs="Times New Roman"/>
          <w:sz w:val="26"/>
          <w:szCs w:val="26"/>
        </w:rPr>
        <w:t>Зубкова</w:t>
      </w:r>
    </w:p>
    <w:p w:rsidR="00503160" w:rsidRPr="00503160" w:rsidRDefault="00503160" w:rsidP="005031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03160" w:rsidRPr="00503160" w:rsidSect="003A2C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A7F"/>
    <w:multiLevelType w:val="hybridMultilevel"/>
    <w:tmpl w:val="C360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21AFE"/>
    <w:multiLevelType w:val="hybridMultilevel"/>
    <w:tmpl w:val="84F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14DC"/>
    <w:multiLevelType w:val="hybridMultilevel"/>
    <w:tmpl w:val="BB3A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A11"/>
    <w:multiLevelType w:val="hybridMultilevel"/>
    <w:tmpl w:val="C360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86"/>
    <w:rsid w:val="00055C16"/>
    <w:rsid w:val="000757BC"/>
    <w:rsid w:val="000B1FB7"/>
    <w:rsid w:val="000C56F5"/>
    <w:rsid w:val="00140A5A"/>
    <w:rsid w:val="001D0F03"/>
    <w:rsid w:val="001E015C"/>
    <w:rsid w:val="002A7415"/>
    <w:rsid w:val="003A2C51"/>
    <w:rsid w:val="004C0764"/>
    <w:rsid w:val="004C4326"/>
    <w:rsid w:val="00503160"/>
    <w:rsid w:val="00513286"/>
    <w:rsid w:val="006737BB"/>
    <w:rsid w:val="00684D9D"/>
    <w:rsid w:val="00770CE0"/>
    <w:rsid w:val="008924D4"/>
    <w:rsid w:val="008E3B0F"/>
    <w:rsid w:val="00934DF7"/>
    <w:rsid w:val="00A87AD8"/>
    <w:rsid w:val="00AA1CA5"/>
    <w:rsid w:val="00AD56FF"/>
    <w:rsid w:val="00B575A7"/>
    <w:rsid w:val="00C6665B"/>
    <w:rsid w:val="00C9033A"/>
    <w:rsid w:val="00CA042C"/>
    <w:rsid w:val="00CF3BEE"/>
    <w:rsid w:val="00D67FCF"/>
    <w:rsid w:val="00D8276F"/>
    <w:rsid w:val="00DA34C0"/>
    <w:rsid w:val="00DD63D1"/>
    <w:rsid w:val="00E20073"/>
    <w:rsid w:val="00E34C69"/>
    <w:rsid w:val="00E873E8"/>
    <w:rsid w:val="00EB593B"/>
    <w:rsid w:val="00F21ED4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950D"/>
  <w15:chartTrackingRefBased/>
  <w15:docId w15:val="{EA69D1F5-DA9B-4EA6-BF58-8820A244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200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">
    <w:name w:val="HTML Preformatted"/>
    <w:basedOn w:val="a"/>
    <w:link w:val="HTML0"/>
    <w:rsid w:val="008E3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3B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E873E8"/>
    <w:pPr>
      <w:spacing w:before="1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873E8"/>
    <w:rPr>
      <w:b/>
      <w:bCs/>
    </w:rPr>
  </w:style>
  <w:style w:type="paragraph" w:styleId="a7">
    <w:name w:val="List Paragraph"/>
    <w:basedOn w:val="a"/>
    <w:uiPriority w:val="34"/>
    <w:qFormat/>
    <w:rsid w:val="00B5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3A7F-EB24-4722-8F0E-FBC51A9B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"Мильковский дом-интернат"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2016-02-29T05:43:00Z</dcterms:created>
  <dcterms:modified xsi:type="dcterms:W3CDTF">2016-02-29T23:48:00Z</dcterms:modified>
</cp:coreProperties>
</file>